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A4CBB" w14:textId="77777777" w:rsidR="005D4BE3" w:rsidRPr="00A24F36" w:rsidRDefault="005D4BE3" w:rsidP="007E5D17">
      <w:pPr>
        <w:pStyle w:val="Subtitle"/>
        <w:pBdr>
          <w:bottom w:val="none" w:sz="0" w:space="0" w:color="auto"/>
        </w:pBdr>
        <w:spacing w:after="0" w:line="240" w:lineRule="auto"/>
        <w:rPr>
          <w:rStyle w:val="Heading3Char"/>
          <w:color w:val="00467F"/>
          <w:szCs w:val="22"/>
        </w:rPr>
      </w:pPr>
      <w:r>
        <w:rPr>
          <w:rStyle w:val="Heading3Char"/>
          <w:color w:val="00467F"/>
          <w:szCs w:val="22"/>
        </w:rPr>
        <w:t>Course Outline</w:t>
      </w:r>
    </w:p>
    <w:p w14:paraId="403E7867" w14:textId="7DBDC67D" w:rsidR="008872CA" w:rsidRPr="007E5D17" w:rsidRDefault="003B4C8D" w:rsidP="007E5D17">
      <w:pPr>
        <w:pStyle w:val="Heading1"/>
      </w:pPr>
      <w:r>
        <w:t>INFOSYS 751</w:t>
      </w:r>
      <w:r w:rsidR="00D71D53" w:rsidRPr="007E5D17">
        <w:t xml:space="preserve">: </w:t>
      </w:r>
      <w:r>
        <w:t xml:space="preserve">Research Methods – Qualitative </w:t>
      </w:r>
      <w:r w:rsidR="00F427A3">
        <w:t>(</w:t>
      </w:r>
      <w:r>
        <w:t>15</w:t>
      </w:r>
      <w:r w:rsidR="00F427A3">
        <w:t xml:space="preserve"> points)</w:t>
      </w:r>
    </w:p>
    <w:p w14:paraId="379DD26C" w14:textId="4C7C27E9" w:rsidR="005D4BE3" w:rsidRPr="00A24F36" w:rsidRDefault="005D4BE3" w:rsidP="005D4BE3">
      <w:pPr>
        <w:pStyle w:val="Subtitle"/>
        <w:rPr>
          <w:rStyle w:val="Heading3Char"/>
          <w:color w:val="00467F"/>
          <w:szCs w:val="22"/>
        </w:rPr>
      </w:pPr>
      <w:r>
        <w:rPr>
          <w:rStyle w:val="Heading3Char"/>
          <w:color w:val="00467F"/>
          <w:szCs w:val="22"/>
        </w:rPr>
        <w:t xml:space="preserve">Semester </w:t>
      </w:r>
      <w:r w:rsidR="003B4C8D">
        <w:rPr>
          <w:rStyle w:val="Heading3Char"/>
          <w:color w:val="00467F"/>
          <w:szCs w:val="22"/>
        </w:rPr>
        <w:t>1 2018</w:t>
      </w:r>
    </w:p>
    <w:p w14:paraId="3C9E4C41" w14:textId="77777777" w:rsidR="00CB0AF3" w:rsidRPr="00CB0AF3" w:rsidRDefault="00CB0AF3" w:rsidP="009F3A53"/>
    <w:p w14:paraId="1FE03D58" w14:textId="77777777" w:rsidR="00DB2D0D" w:rsidRPr="0011741C" w:rsidRDefault="002103E1" w:rsidP="00A24F36">
      <w:pPr>
        <w:pStyle w:val="Heading2"/>
      </w:pPr>
      <w:r>
        <w:t>Course p</w:t>
      </w:r>
      <w:r w:rsidR="00CB0AF3" w:rsidRPr="0011741C">
        <w:t>rescription</w:t>
      </w:r>
    </w:p>
    <w:p w14:paraId="789E29BD" w14:textId="1EB97AAE" w:rsidR="009126A1" w:rsidRPr="00896C70" w:rsidRDefault="003B4C8D" w:rsidP="007043D3">
      <w:pPr>
        <w:pStyle w:val="Prescription"/>
      </w:pPr>
      <w:r w:rsidRPr="00896C70">
        <w:t>Focus is on the conduct and evaluation of qualitative research. Reviews various qualitative research methods and ways of analysing qualitative data and the challenges of writing up qualitative research work for conferences and peer-reviewed academic journals.</w:t>
      </w:r>
    </w:p>
    <w:p w14:paraId="66B43084" w14:textId="77777777" w:rsidR="00F13BE0" w:rsidRDefault="00F13BE0" w:rsidP="007043D3">
      <w:pPr>
        <w:pStyle w:val="Prescription"/>
      </w:pPr>
    </w:p>
    <w:p w14:paraId="29B637B5" w14:textId="77777777" w:rsidR="00BD14E0" w:rsidRDefault="00936BA8" w:rsidP="00A24F36">
      <w:pPr>
        <w:pStyle w:val="Heading2"/>
      </w:pPr>
      <w:r>
        <w:t>Prerequisites</w:t>
      </w:r>
      <w:r w:rsidR="003F0202">
        <w:t xml:space="preserve">, </w:t>
      </w:r>
      <w:r>
        <w:t>restrictions</w:t>
      </w:r>
      <w:r w:rsidR="003F0202">
        <w:t xml:space="preserve"> </w:t>
      </w:r>
      <w:r w:rsidR="003F0202" w:rsidRPr="00432513">
        <w:rPr>
          <w:color w:val="244061" w:themeColor="accent1" w:themeShade="80"/>
        </w:rPr>
        <w:t>and advice</w:t>
      </w:r>
    </w:p>
    <w:p w14:paraId="4E83E8FA" w14:textId="538E45EC" w:rsidR="00BD14E0" w:rsidRDefault="00AA6AAC" w:rsidP="00BD14E0">
      <w:pPr>
        <w:rPr>
          <w:i/>
        </w:rPr>
      </w:pPr>
      <w:r>
        <w:rPr>
          <w:i/>
        </w:rPr>
        <w:t>Restriction</w:t>
      </w:r>
      <w:r w:rsidR="00BD14E0" w:rsidRPr="00BD14E0">
        <w:rPr>
          <w:i/>
        </w:rPr>
        <w:t xml:space="preserve">: </w:t>
      </w:r>
      <w:r>
        <w:rPr>
          <w:i/>
        </w:rPr>
        <w:t>MKTG 703, 704</w:t>
      </w:r>
    </w:p>
    <w:p w14:paraId="3A3F6243" w14:textId="755A26B1" w:rsidR="00432513" w:rsidRPr="00896C70" w:rsidRDefault="00AA6AAC" w:rsidP="00AA6AAC">
      <w:pPr>
        <w:rPr>
          <w:i/>
        </w:rPr>
      </w:pPr>
      <w:r w:rsidRPr="00896C70">
        <w:rPr>
          <w:i/>
        </w:rPr>
        <w:t xml:space="preserve">The course is one of the required research methods courses for all postgraduate students enrolled in the </w:t>
      </w:r>
      <w:proofErr w:type="spellStart"/>
      <w:r w:rsidRPr="00896C70">
        <w:rPr>
          <w:i/>
        </w:rPr>
        <w:t>BCom</w:t>
      </w:r>
      <w:proofErr w:type="spellEnd"/>
      <w:r w:rsidRPr="00896C70">
        <w:rPr>
          <w:i/>
        </w:rPr>
        <w:t xml:space="preserve"> (Hons) or </w:t>
      </w:r>
      <w:proofErr w:type="spellStart"/>
      <w:r w:rsidRPr="00896C70">
        <w:rPr>
          <w:i/>
        </w:rPr>
        <w:t>MCom</w:t>
      </w:r>
      <w:proofErr w:type="spellEnd"/>
      <w:r w:rsidRPr="00896C70">
        <w:rPr>
          <w:i/>
        </w:rPr>
        <w:t xml:space="preserve"> in ISOM.</w:t>
      </w:r>
    </w:p>
    <w:p w14:paraId="1E8B45F8" w14:textId="77777777" w:rsidR="00AA6AAC" w:rsidRPr="00AA6AAC" w:rsidRDefault="00AA6AAC" w:rsidP="00AA6AAC">
      <w:pPr>
        <w:rPr>
          <w:color w:val="31849B" w:themeColor="accent5" w:themeShade="BF"/>
        </w:rPr>
      </w:pPr>
    </w:p>
    <w:p w14:paraId="17C9B32B" w14:textId="77777777" w:rsidR="008A7CB1" w:rsidRPr="0011741C" w:rsidRDefault="008A7CB1" w:rsidP="008A7CB1">
      <w:pPr>
        <w:pStyle w:val="Heading2"/>
      </w:pPr>
      <w:r>
        <w:t>Goals of the course</w:t>
      </w:r>
    </w:p>
    <w:p w14:paraId="159DED78" w14:textId="1AA55310" w:rsidR="00AA6AAC" w:rsidRPr="00896C70" w:rsidRDefault="00AA6AAC" w:rsidP="00AA6AAC">
      <w:pPr>
        <w:pStyle w:val="Prescription"/>
      </w:pPr>
      <w:r w:rsidRPr="00896C70">
        <w:t>The purpose of this course is to provide advanced education and training in qualitative research methods for postgraduate students. The general goals of this course are:</w:t>
      </w:r>
    </w:p>
    <w:p w14:paraId="66ABD721" w14:textId="77777777" w:rsidR="00AA6AAC" w:rsidRPr="00896C70" w:rsidRDefault="00AA6AAC" w:rsidP="00AA6AAC">
      <w:pPr>
        <w:pStyle w:val="Prescription"/>
      </w:pPr>
      <w:r w:rsidRPr="00896C70">
        <w:t>1) Philosophy and Research Design: Students will know the underlying research philosophies and possible qualitative research designs in business and management</w:t>
      </w:r>
    </w:p>
    <w:p w14:paraId="7A211107" w14:textId="77777777" w:rsidR="00AA6AAC" w:rsidRPr="00896C70" w:rsidRDefault="00AA6AAC" w:rsidP="00AA6AAC">
      <w:pPr>
        <w:pStyle w:val="Prescription"/>
      </w:pPr>
      <w:r w:rsidRPr="00896C70">
        <w:t>2) Research Methods: Students will understand how a variety of qualitative research methods, including action research, case study research, ethnographic research and grounded theory, can be used in business and management</w:t>
      </w:r>
    </w:p>
    <w:p w14:paraId="7F9AFCA2" w14:textId="77777777" w:rsidR="00AA6AAC" w:rsidRPr="00896C70" w:rsidRDefault="00AA6AAC" w:rsidP="00AA6AAC">
      <w:pPr>
        <w:pStyle w:val="Prescription"/>
      </w:pPr>
      <w:r w:rsidRPr="00896C70">
        <w:t>3) Critical Thinking Skills: Students will analyse and critically evaluate published examples of qualitative research in information systems</w:t>
      </w:r>
    </w:p>
    <w:p w14:paraId="40CFE498" w14:textId="71CEDCC1" w:rsidR="001A1CE8" w:rsidRPr="00896C70" w:rsidRDefault="00AA6AAC" w:rsidP="00AA6AAC">
      <w:pPr>
        <w:pStyle w:val="Prescription"/>
      </w:pPr>
      <w:r w:rsidRPr="00896C70">
        <w:t xml:space="preserve">4) Communication Skills: Students will write and present a research proposal and they will develop an appreciation of the challenges of writing up qualitative research work for a thesis, conference paper and journal article </w:t>
      </w:r>
    </w:p>
    <w:p w14:paraId="4449FF1E" w14:textId="77777777" w:rsidR="00F13BE0" w:rsidRDefault="00F13BE0" w:rsidP="00B07F51">
      <w:pPr>
        <w:pStyle w:val="Prescription"/>
      </w:pPr>
    </w:p>
    <w:p w14:paraId="5EE66E52" w14:textId="77777777" w:rsidR="00896C70" w:rsidRDefault="00896C70">
      <w:pPr>
        <w:spacing w:before="0" w:after="200"/>
        <w:rPr>
          <w:color w:val="00467F"/>
          <w:sz w:val="22"/>
          <w:szCs w:val="26"/>
        </w:rPr>
      </w:pPr>
      <w:r>
        <w:br w:type="page"/>
      </w:r>
    </w:p>
    <w:p w14:paraId="65CCEF4C" w14:textId="53CC47AC" w:rsidR="00CB0AF3" w:rsidRPr="0011741C" w:rsidRDefault="00252276" w:rsidP="00A24F36">
      <w:pPr>
        <w:pStyle w:val="Heading2"/>
      </w:pPr>
      <w:r>
        <w:lastRenderedPageBreak/>
        <w:t xml:space="preserve">Course </w:t>
      </w:r>
      <w:r w:rsidR="00025FF7">
        <w:t>learning</w:t>
      </w:r>
      <w:r w:rsidR="002103E1">
        <w:t xml:space="preserve"> o</w:t>
      </w:r>
      <w:r w:rsidR="00CB0AF3" w:rsidRPr="0011741C">
        <w:t>utcomes</w:t>
      </w:r>
    </w:p>
    <w:p w14:paraId="21FEE6C9" w14:textId="65F3E827" w:rsidR="001C592A" w:rsidRDefault="001C592A" w:rsidP="001C592A">
      <w:pPr>
        <w:spacing w:before="240"/>
      </w:pPr>
      <w:r>
        <w:t>By the end of this course, you should be able to:</w:t>
      </w:r>
    </w:p>
    <w:tbl>
      <w:tblPr>
        <w:tblStyle w:val="TableGrid"/>
        <w:tblW w:w="8926" w:type="dxa"/>
        <w:tblLook w:val="04A0" w:firstRow="1" w:lastRow="0" w:firstColumn="1" w:lastColumn="0" w:noHBand="0" w:noVBand="1"/>
      </w:tblPr>
      <w:tblGrid>
        <w:gridCol w:w="4415"/>
        <w:gridCol w:w="3055"/>
        <w:gridCol w:w="1456"/>
      </w:tblGrid>
      <w:tr w:rsidR="001C592A" w:rsidRPr="009A400D" w14:paraId="3E2623E8" w14:textId="77777777" w:rsidTr="001A1CE8">
        <w:trPr>
          <w:trHeight w:val="728"/>
        </w:trPr>
        <w:tc>
          <w:tcPr>
            <w:tcW w:w="4415" w:type="dxa"/>
            <w:shd w:val="clear" w:color="auto" w:fill="B8CCE4" w:themeFill="accent1" w:themeFillTint="66"/>
            <w:vAlign w:val="center"/>
          </w:tcPr>
          <w:p w14:paraId="4AE8716E" w14:textId="77777777" w:rsidR="001C592A" w:rsidRPr="009A400D" w:rsidRDefault="001C592A" w:rsidP="00A9112A">
            <w:pPr>
              <w:spacing w:after="0"/>
              <w:ind w:left="140" w:right="140"/>
              <w:rPr>
                <w:rFonts w:eastAsia="Times New Roman" w:cs="Times New Roman"/>
                <w:b/>
                <w:bCs/>
                <w:color w:val="000000" w:themeColor="text1"/>
                <w:sz w:val="18"/>
                <w:szCs w:val="18"/>
                <w:lang w:eastAsia="en-NZ"/>
              </w:rPr>
            </w:pPr>
            <w:r w:rsidRPr="009A400D">
              <w:rPr>
                <w:rFonts w:eastAsia="Times New Roman" w:cs="Times New Roman"/>
                <w:b/>
                <w:bCs/>
                <w:color w:val="000000" w:themeColor="text1"/>
                <w:sz w:val="18"/>
                <w:szCs w:val="18"/>
                <w:lang w:eastAsia="en-NZ"/>
              </w:rPr>
              <w:t xml:space="preserve">Course Learning outcome </w:t>
            </w:r>
          </w:p>
        </w:tc>
        <w:tc>
          <w:tcPr>
            <w:tcW w:w="3055" w:type="dxa"/>
            <w:shd w:val="clear" w:color="auto" w:fill="B8CCE4" w:themeFill="accent1" w:themeFillTint="66"/>
            <w:vAlign w:val="center"/>
          </w:tcPr>
          <w:p w14:paraId="52545C95" w14:textId="77777777" w:rsidR="001C592A" w:rsidRPr="009A400D" w:rsidRDefault="001C592A" w:rsidP="00A9112A">
            <w:pPr>
              <w:spacing w:after="0"/>
              <w:ind w:left="29" w:right="140"/>
              <w:rPr>
                <w:rFonts w:eastAsia="Times New Roman" w:cs="Times New Roman"/>
                <w:b/>
                <w:bCs/>
                <w:color w:val="000000" w:themeColor="text1"/>
                <w:sz w:val="18"/>
                <w:szCs w:val="18"/>
                <w:lang w:eastAsia="en-NZ"/>
              </w:rPr>
            </w:pPr>
            <w:r w:rsidRPr="009A400D">
              <w:rPr>
                <w:rFonts w:eastAsia="Times New Roman" w:cs="Times New Roman"/>
                <w:b/>
                <w:bCs/>
                <w:color w:val="000000" w:themeColor="text1"/>
                <w:sz w:val="18"/>
                <w:szCs w:val="18"/>
                <w:lang w:eastAsia="en-NZ"/>
              </w:rPr>
              <w:t>Related Graduate Profile Capability</w:t>
            </w:r>
            <w:r>
              <w:rPr>
                <w:rFonts w:eastAsia="Times New Roman" w:cs="Times New Roman"/>
                <w:b/>
                <w:bCs/>
                <w:color w:val="000000" w:themeColor="text1"/>
                <w:sz w:val="18"/>
                <w:szCs w:val="18"/>
                <w:lang w:eastAsia="en-NZ"/>
              </w:rPr>
              <w:t>*</w:t>
            </w:r>
          </w:p>
        </w:tc>
        <w:tc>
          <w:tcPr>
            <w:tcW w:w="1456" w:type="dxa"/>
            <w:shd w:val="clear" w:color="auto" w:fill="B8CCE4" w:themeFill="accent1" w:themeFillTint="66"/>
            <w:vAlign w:val="center"/>
          </w:tcPr>
          <w:p w14:paraId="09708EE2" w14:textId="77777777" w:rsidR="001C592A" w:rsidRPr="009A400D" w:rsidRDefault="001C592A" w:rsidP="00A9112A">
            <w:pPr>
              <w:pStyle w:val="Default"/>
              <w:ind w:left="33"/>
              <w:rPr>
                <w:b/>
                <w:bCs/>
                <w:color w:val="000000" w:themeColor="text1"/>
                <w:sz w:val="18"/>
                <w:szCs w:val="18"/>
              </w:rPr>
            </w:pPr>
            <w:r w:rsidRPr="009A400D">
              <w:rPr>
                <w:b/>
                <w:bCs/>
                <w:color w:val="000000" w:themeColor="text1"/>
                <w:sz w:val="18"/>
                <w:szCs w:val="18"/>
              </w:rPr>
              <w:t>Related Assessment</w:t>
            </w:r>
          </w:p>
        </w:tc>
      </w:tr>
      <w:tr w:rsidR="001C592A" w:rsidRPr="009A400D" w14:paraId="2EA05E22" w14:textId="77777777" w:rsidTr="001A1CE8">
        <w:trPr>
          <w:trHeight w:val="1262"/>
        </w:trPr>
        <w:tc>
          <w:tcPr>
            <w:tcW w:w="4415" w:type="dxa"/>
            <w:vAlign w:val="center"/>
          </w:tcPr>
          <w:p w14:paraId="583C50C6" w14:textId="4B598B64" w:rsidR="001C592A" w:rsidRPr="00AA6AAC" w:rsidRDefault="00AA6AAC" w:rsidP="00AA6AAC">
            <w:pPr>
              <w:pStyle w:val="BodyText2"/>
              <w:numPr>
                <w:ilvl w:val="0"/>
                <w:numId w:val="23"/>
              </w:numPr>
              <w:spacing w:after="0" w:line="240" w:lineRule="auto"/>
              <w:jc w:val="both"/>
              <w:rPr>
                <w:rFonts w:ascii="Verdana" w:hAnsi="Verdana"/>
                <w:sz w:val="20"/>
              </w:rPr>
            </w:pPr>
            <w:r>
              <w:rPr>
                <w:rFonts w:ascii="Verdana" w:hAnsi="Verdana"/>
                <w:sz w:val="20"/>
              </w:rPr>
              <w:t>D</w:t>
            </w:r>
            <w:r w:rsidRPr="003F3275">
              <w:rPr>
                <w:rFonts w:ascii="Verdana" w:hAnsi="Verdana"/>
                <w:sz w:val="20"/>
              </w:rPr>
              <w:t xml:space="preserve">isplay familiarity with a broad array of qualitative research methods and approaches that are used within </w:t>
            </w:r>
            <w:r>
              <w:rPr>
                <w:rFonts w:ascii="Verdana" w:hAnsi="Verdana"/>
                <w:sz w:val="20"/>
              </w:rPr>
              <w:t>information systems and operations management</w:t>
            </w:r>
          </w:p>
        </w:tc>
        <w:tc>
          <w:tcPr>
            <w:tcW w:w="3055" w:type="dxa"/>
            <w:vAlign w:val="center"/>
            <w:hideMark/>
          </w:tcPr>
          <w:p w14:paraId="4938478E" w14:textId="357EDB5A" w:rsidR="001C592A" w:rsidRPr="001A1CE8" w:rsidRDefault="001C592A" w:rsidP="003E32AD">
            <w:pPr>
              <w:spacing w:after="0" w:line="276" w:lineRule="auto"/>
              <w:ind w:left="291" w:right="140" w:hanging="291"/>
              <w:rPr>
                <w:rFonts w:eastAsia="Times New Roman" w:cs="Times New Roman"/>
                <w:color w:val="A6A6A6" w:themeColor="background1" w:themeShade="A6"/>
                <w:sz w:val="16"/>
                <w:szCs w:val="16"/>
                <w:lang w:eastAsia="en-NZ"/>
              </w:rPr>
            </w:pPr>
            <w:r w:rsidRPr="00896C70">
              <w:rPr>
                <w:rFonts w:eastAsia="Times New Roman" w:cs="Times New Roman"/>
                <w:sz w:val="16"/>
                <w:szCs w:val="16"/>
                <w:lang w:eastAsia="en-NZ"/>
              </w:rPr>
              <w:t>1.  KNOWLEDGE AND  PRACTICE</w:t>
            </w:r>
          </w:p>
        </w:tc>
        <w:tc>
          <w:tcPr>
            <w:tcW w:w="1456" w:type="dxa"/>
            <w:vAlign w:val="center"/>
          </w:tcPr>
          <w:p w14:paraId="0F1DF173" w14:textId="0012FBF8" w:rsidR="001C592A" w:rsidRPr="00896C70" w:rsidRDefault="001C592A" w:rsidP="003E32AD">
            <w:pPr>
              <w:pStyle w:val="Default"/>
              <w:spacing w:line="276" w:lineRule="auto"/>
              <w:ind w:left="33"/>
              <w:rPr>
                <w:color w:val="auto"/>
                <w:sz w:val="18"/>
                <w:szCs w:val="18"/>
              </w:rPr>
            </w:pPr>
            <w:r w:rsidRPr="00896C70">
              <w:rPr>
                <w:color w:val="auto"/>
                <w:sz w:val="18"/>
                <w:szCs w:val="18"/>
              </w:rPr>
              <w:t>Final Exam</w:t>
            </w:r>
          </w:p>
          <w:p w14:paraId="0AC47A9C" w14:textId="1BFE484A" w:rsidR="001C592A" w:rsidRPr="001A1CE8" w:rsidRDefault="001C592A" w:rsidP="003E32AD">
            <w:pPr>
              <w:pStyle w:val="Default"/>
              <w:spacing w:line="276" w:lineRule="auto"/>
              <w:ind w:left="33"/>
              <w:rPr>
                <w:color w:val="A6A6A6" w:themeColor="background1" w:themeShade="A6"/>
                <w:sz w:val="18"/>
                <w:szCs w:val="18"/>
              </w:rPr>
            </w:pPr>
          </w:p>
        </w:tc>
      </w:tr>
      <w:tr w:rsidR="001C592A" w:rsidRPr="009A400D" w14:paraId="057D0609" w14:textId="77777777" w:rsidTr="001A1CE8">
        <w:trPr>
          <w:trHeight w:val="1319"/>
        </w:trPr>
        <w:tc>
          <w:tcPr>
            <w:tcW w:w="4415" w:type="dxa"/>
            <w:vAlign w:val="center"/>
          </w:tcPr>
          <w:p w14:paraId="5947FF50" w14:textId="341D60E8" w:rsidR="001C592A" w:rsidRPr="00896C70" w:rsidRDefault="00896C70" w:rsidP="00896C70">
            <w:pPr>
              <w:pStyle w:val="BodyText2"/>
              <w:numPr>
                <w:ilvl w:val="0"/>
                <w:numId w:val="23"/>
              </w:numPr>
              <w:spacing w:after="0" w:line="240" w:lineRule="auto"/>
              <w:jc w:val="both"/>
              <w:rPr>
                <w:rFonts w:ascii="Verdana" w:hAnsi="Verdana"/>
                <w:sz w:val="20"/>
              </w:rPr>
            </w:pPr>
            <w:r>
              <w:rPr>
                <w:rFonts w:ascii="Verdana" w:hAnsi="Verdana"/>
                <w:sz w:val="20"/>
              </w:rPr>
              <w:t>D</w:t>
            </w:r>
            <w:r w:rsidRPr="003F3275">
              <w:rPr>
                <w:rFonts w:ascii="Verdana" w:hAnsi="Verdana"/>
                <w:sz w:val="20"/>
              </w:rPr>
              <w:t xml:space="preserve">emonstrate competence in critical thinking </w:t>
            </w:r>
            <w:r>
              <w:rPr>
                <w:rFonts w:ascii="Verdana" w:hAnsi="Verdana"/>
                <w:sz w:val="20"/>
              </w:rPr>
              <w:t>by</w:t>
            </w:r>
            <w:r w:rsidRPr="003F3275">
              <w:rPr>
                <w:rFonts w:ascii="Verdana" w:hAnsi="Verdana"/>
                <w:sz w:val="20"/>
              </w:rPr>
              <w:t xml:space="preserve"> presenting and evaluating arguments in an academic fashion</w:t>
            </w:r>
          </w:p>
        </w:tc>
        <w:tc>
          <w:tcPr>
            <w:tcW w:w="3055" w:type="dxa"/>
            <w:vAlign w:val="center"/>
            <w:hideMark/>
          </w:tcPr>
          <w:p w14:paraId="3A1A8C69" w14:textId="77777777" w:rsidR="001C592A" w:rsidRPr="00896C70" w:rsidRDefault="001C592A" w:rsidP="003E32AD">
            <w:pPr>
              <w:spacing w:after="0" w:line="276" w:lineRule="auto"/>
              <w:ind w:left="291" w:right="140" w:hanging="291"/>
              <w:rPr>
                <w:rFonts w:eastAsia="Times New Roman" w:cs="Times New Roman"/>
                <w:sz w:val="16"/>
                <w:szCs w:val="16"/>
                <w:lang w:eastAsia="en-NZ"/>
              </w:rPr>
            </w:pPr>
            <w:r w:rsidRPr="00896C70">
              <w:rPr>
                <w:rFonts w:eastAsia="Times New Roman" w:cs="Times New Roman"/>
                <w:sz w:val="16"/>
                <w:szCs w:val="16"/>
                <w:lang w:eastAsia="en-NZ"/>
              </w:rPr>
              <w:t>1.  KNOWLEDGE AND PRACTICE</w:t>
            </w:r>
          </w:p>
          <w:p w14:paraId="2607D33D" w14:textId="77777777" w:rsidR="00896C70" w:rsidRPr="00896C70" w:rsidRDefault="001C592A" w:rsidP="00896C70">
            <w:pPr>
              <w:spacing w:after="0" w:line="276" w:lineRule="auto"/>
              <w:ind w:left="291" w:right="140" w:hanging="291"/>
              <w:rPr>
                <w:rFonts w:eastAsia="Times New Roman" w:cs="Times New Roman"/>
                <w:sz w:val="16"/>
                <w:szCs w:val="16"/>
                <w:lang w:eastAsia="en-NZ"/>
              </w:rPr>
            </w:pPr>
            <w:r w:rsidRPr="00896C70">
              <w:rPr>
                <w:rFonts w:eastAsia="Times New Roman" w:cs="Times New Roman"/>
                <w:sz w:val="16"/>
                <w:szCs w:val="16"/>
                <w:lang w:eastAsia="en-NZ"/>
              </w:rPr>
              <w:t>2.  CRITICAL THINKING</w:t>
            </w:r>
          </w:p>
          <w:p w14:paraId="5CE6F93D" w14:textId="3CD76A8C" w:rsidR="00896C70" w:rsidRPr="001A1CE8" w:rsidRDefault="00896C70" w:rsidP="00896C70">
            <w:pPr>
              <w:spacing w:after="0" w:line="276" w:lineRule="auto"/>
              <w:ind w:left="291" w:right="140" w:hanging="291"/>
              <w:rPr>
                <w:rFonts w:eastAsia="Times New Roman" w:cs="Times New Roman"/>
                <w:color w:val="A6A6A6" w:themeColor="background1" w:themeShade="A6"/>
                <w:sz w:val="16"/>
                <w:szCs w:val="16"/>
                <w:lang w:eastAsia="en-NZ"/>
              </w:rPr>
            </w:pPr>
            <w:r w:rsidRPr="00896C70">
              <w:rPr>
                <w:rFonts w:eastAsia="Times New Roman" w:cs="Times New Roman"/>
                <w:sz w:val="16"/>
                <w:szCs w:val="16"/>
                <w:lang w:eastAsia="en-NZ"/>
              </w:rPr>
              <w:t>3.  COMMUNICATION AND ENGAGEMENT</w:t>
            </w:r>
          </w:p>
        </w:tc>
        <w:tc>
          <w:tcPr>
            <w:tcW w:w="1456" w:type="dxa"/>
            <w:vAlign w:val="center"/>
          </w:tcPr>
          <w:p w14:paraId="6E788220" w14:textId="77777777" w:rsidR="003E32AD" w:rsidRPr="00896C70" w:rsidRDefault="001C592A" w:rsidP="003E32AD">
            <w:pPr>
              <w:autoSpaceDE w:val="0"/>
              <w:autoSpaceDN w:val="0"/>
              <w:adjustRightInd w:val="0"/>
              <w:spacing w:before="0" w:after="0" w:line="276" w:lineRule="auto"/>
              <w:ind w:left="33"/>
              <w:rPr>
                <w:sz w:val="18"/>
                <w:szCs w:val="18"/>
              </w:rPr>
            </w:pPr>
            <w:r w:rsidRPr="00896C70">
              <w:rPr>
                <w:sz w:val="18"/>
                <w:szCs w:val="18"/>
              </w:rPr>
              <w:t>Final Exam</w:t>
            </w:r>
          </w:p>
          <w:p w14:paraId="761101BF" w14:textId="214A933B" w:rsidR="001C592A" w:rsidRPr="00896C70" w:rsidRDefault="00896C70" w:rsidP="00896C70">
            <w:pPr>
              <w:autoSpaceDE w:val="0"/>
              <w:autoSpaceDN w:val="0"/>
              <w:adjustRightInd w:val="0"/>
              <w:spacing w:before="0" w:after="0" w:line="276" w:lineRule="auto"/>
              <w:ind w:left="33"/>
              <w:rPr>
                <w:color w:val="A6A6A6" w:themeColor="background1" w:themeShade="A6"/>
                <w:sz w:val="18"/>
                <w:szCs w:val="18"/>
              </w:rPr>
            </w:pPr>
            <w:r w:rsidRPr="00896C70">
              <w:rPr>
                <w:sz w:val="18"/>
                <w:szCs w:val="18"/>
              </w:rPr>
              <w:t>Assignments 1 and 2</w:t>
            </w:r>
          </w:p>
        </w:tc>
      </w:tr>
      <w:tr w:rsidR="001C592A" w:rsidRPr="009A400D" w14:paraId="466F5B42" w14:textId="77777777" w:rsidTr="001A1CE8">
        <w:trPr>
          <w:trHeight w:val="1321"/>
        </w:trPr>
        <w:tc>
          <w:tcPr>
            <w:tcW w:w="4415" w:type="dxa"/>
            <w:vAlign w:val="center"/>
          </w:tcPr>
          <w:p w14:paraId="19C65888" w14:textId="331D9832" w:rsidR="001C592A" w:rsidRPr="001A1CE8" w:rsidRDefault="00896C70" w:rsidP="003E32AD">
            <w:pPr>
              <w:pStyle w:val="ListParagraph"/>
              <w:numPr>
                <w:ilvl w:val="0"/>
                <w:numId w:val="23"/>
              </w:numPr>
              <w:spacing w:after="0" w:line="276" w:lineRule="auto"/>
              <w:ind w:left="447" w:right="140"/>
              <w:rPr>
                <w:rFonts w:eastAsia="Times New Roman" w:cs="Times New Roman"/>
                <w:b/>
                <w:bCs/>
                <w:color w:val="A6A6A6" w:themeColor="background1" w:themeShade="A6"/>
                <w:sz w:val="18"/>
                <w:szCs w:val="18"/>
                <w:lang w:eastAsia="en-NZ"/>
              </w:rPr>
            </w:pPr>
            <w:r>
              <w:t>E</w:t>
            </w:r>
            <w:r w:rsidRPr="003F3275">
              <w:t>xhibit competence in critiquing the research methods sections of qualitative research articles published in some of the leading academic journals</w:t>
            </w:r>
          </w:p>
        </w:tc>
        <w:tc>
          <w:tcPr>
            <w:tcW w:w="3055" w:type="dxa"/>
            <w:vAlign w:val="center"/>
            <w:hideMark/>
          </w:tcPr>
          <w:p w14:paraId="693F05FD" w14:textId="77777777" w:rsidR="001C592A" w:rsidRPr="00896C70" w:rsidRDefault="001C592A" w:rsidP="003E32AD">
            <w:pPr>
              <w:spacing w:after="0" w:line="276" w:lineRule="auto"/>
              <w:ind w:left="291" w:right="140" w:hanging="291"/>
              <w:rPr>
                <w:rFonts w:eastAsia="Times New Roman" w:cs="Times New Roman"/>
                <w:sz w:val="16"/>
                <w:szCs w:val="16"/>
                <w:lang w:eastAsia="en-NZ"/>
              </w:rPr>
            </w:pPr>
            <w:r w:rsidRPr="00896C70">
              <w:rPr>
                <w:rFonts w:eastAsia="Times New Roman" w:cs="Times New Roman"/>
                <w:sz w:val="16"/>
                <w:szCs w:val="16"/>
                <w:lang w:eastAsia="en-NZ"/>
              </w:rPr>
              <w:t>1.  KNOWLEDGE AND PRACTICE</w:t>
            </w:r>
          </w:p>
          <w:p w14:paraId="6A287660" w14:textId="524C4889" w:rsidR="001C592A" w:rsidRPr="001A1CE8" w:rsidRDefault="001C592A" w:rsidP="003E32AD">
            <w:pPr>
              <w:spacing w:after="0" w:line="276" w:lineRule="auto"/>
              <w:ind w:right="140"/>
              <w:rPr>
                <w:rFonts w:eastAsia="Times New Roman" w:cs="Times New Roman"/>
                <w:color w:val="A6A6A6" w:themeColor="background1" w:themeShade="A6"/>
                <w:sz w:val="16"/>
                <w:szCs w:val="16"/>
                <w:lang w:eastAsia="en-NZ"/>
              </w:rPr>
            </w:pPr>
            <w:r w:rsidRPr="00896C70">
              <w:rPr>
                <w:rFonts w:eastAsia="Times New Roman" w:cs="Times New Roman"/>
                <w:sz w:val="16"/>
                <w:szCs w:val="16"/>
                <w:lang w:eastAsia="en-NZ"/>
              </w:rPr>
              <w:t>2.  CRITICAL THINKING</w:t>
            </w:r>
          </w:p>
        </w:tc>
        <w:tc>
          <w:tcPr>
            <w:tcW w:w="1456" w:type="dxa"/>
            <w:vAlign w:val="center"/>
          </w:tcPr>
          <w:p w14:paraId="2D52395C" w14:textId="7749747B" w:rsidR="001C592A" w:rsidRPr="001A1CE8" w:rsidRDefault="00896C70" w:rsidP="003E32AD">
            <w:pPr>
              <w:pStyle w:val="Default"/>
              <w:spacing w:line="276" w:lineRule="auto"/>
              <w:ind w:left="33"/>
              <w:rPr>
                <w:color w:val="A6A6A6" w:themeColor="background1" w:themeShade="A6"/>
                <w:sz w:val="18"/>
                <w:szCs w:val="18"/>
              </w:rPr>
            </w:pPr>
            <w:r w:rsidRPr="00896C70">
              <w:rPr>
                <w:color w:val="auto"/>
                <w:sz w:val="18"/>
                <w:szCs w:val="18"/>
              </w:rPr>
              <w:t>Assignment 1</w:t>
            </w:r>
          </w:p>
        </w:tc>
      </w:tr>
      <w:tr w:rsidR="001C592A" w:rsidRPr="009A400D" w14:paraId="7E761CF7" w14:textId="77777777" w:rsidTr="001A1CE8">
        <w:trPr>
          <w:trHeight w:val="844"/>
        </w:trPr>
        <w:tc>
          <w:tcPr>
            <w:tcW w:w="4415" w:type="dxa"/>
            <w:vAlign w:val="center"/>
          </w:tcPr>
          <w:p w14:paraId="390CCED7" w14:textId="6C6FBB88" w:rsidR="001C592A" w:rsidRPr="001A1CE8" w:rsidRDefault="001C592A" w:rsidP="00896C70">
            <w:pPr>
              <w:pStyle w:val="ListParagraph"/>
              <w:numPr>
                <w:ilvl w:val="0"/>
                <w:numId w:val="23"/>
              </w:numPr>
              <w:spacing w:after="0" w:line="276" w:lineRule="auto"/>
              <w:ind w:left="447" w:right="140"/>
              <w:rPr>
                <w:rFonts w:eastAsia="Times New Roman" w:cs="Times New Roman"/>
                <w:b/>
                <w:bCs/>
                <w:color w:val="A6A6A6" w:themeColor="background1" w:themeShade="A6"/>
                <w:sz w:val="18"/>
                <w:szCs w:val="18"/>
                <w:lang w:eastAsia="en-NZ"/>
              </w:rPr>
            </w:pPr>
            <w:r w:rsidRPr="00896C70">
              <w:rPr>
                <w:rFonts w:cs="Verdana"/>
                <w:sz w:val="18"/>
                <w:szCs w:val="18"/>
              </w:rPr>
              <w:t xml:space="preserve">Demonstrate </w:t>
            </w:r>
            <w:r w:rsidR="00482B5C">
              <w:rPr>
                <w:rFonts w:cs="Verdana"/>
                <w:sz w:val="18"/>
                <w:szCs w:val="18"/>
              </w:rPr>
              <w:t xml:space="preserve">the </w:t>
            </w:r>
            <w:r w:rsidRPr="00896C70">
              <w:rPr>
                <w:rFonts w:cs="Verdana"/>
                <w:sz w:val="18"/>
                <w:szCs w:val="18"/>
              </w:rPr>
              <w:t xml:space="preserve">effective writing </w:t>
            </w:r>
            <w:r w:rsidR="00482B5C">
              <w:rPr>
                <w:rFonts w:cs="Verdana"/>
                <w:sz w:val="18"/>
                <w:szCs w:val="18"/>
              </w:rPr>
              <w:t xml:space="preserve">and presenting </w:t>
            </w:r>
            <w:r w:rsidRPr="00896C70">
              <w:rPr>
                <w:rFonts w:cs="Verdana"/>
                <w:sz w:val="18"/>
                <w:szCs w:val="18"/>
              </w:rPr>
              <w:t xml:space="preserve">of </w:t>
            </w:r>
            <w:r w:rsidR="00896C70" w:rsidRPr="00896C70">
              <w:rPr>
                <w:rFonts w:cs="Verdana"/>
                <w:sz w:val="18"/>
                <w:szCs w:val="18"/>
              </w:rPr>
              <w:t>a research proposal using qualitative methods</w:t>
            </w:r>
          </w:p>
        </w:tc>
        <w:tc>
          <w:tcPr>
            <w:tcW w:w="3055" w:type="dxa"/>
            <w:vAlign w:val="center"/>
            <w:hideMark/>
          </w:tcPr>
          <w:p w14:paraId="302CF7D6" w14:textId="77777777" w:rsidR="00896C70" w:rsidRPr="00896C70" w:rsidRDefault="00896C70" w:rsidP="00896C70">
            <w:pPr>
              <w:spacing w:after="0" w:line="276" w:lineRule="auto"/>
              <w:ind w:left="291" w:right="140" w:hanging="291"/>
              <w:rPr>
                <w:rFonts w:eastAsia="Times New Roman" w:cs="Times New Roman"/>
                <w:sz w:val="16"/>
                <w:szCs w:val="16"/>
                <w:lang w:eastAsia="en-NZ"/>
              </w:rPr>
            </w:pPr>
            <w:r w:rsidRPr="00896C70">
              <w:rPr>
                <w:rFonts w:eastAsia="Times New Roman" w:cs="Times New Roman"/>
                <w:sz w:val="16"/>
                <w:szCs w:val="16"/>
                <w:lang w:eastAsia="en-NZ"/>
              </w:rPr>
              <w:t>1.  KNOWLEDGE AND PRACTICE</w:t>
            </w:r>
          </w:p>
          <w:p w14:paraId="1A73D506" w14:textId="4824714E" w:rsidR="001C592A" w:rsidRPr="001A1CE8" w:rsidRDefault="00896C70" w:rsidP="00896C70">
            <w:pPr>
              <w:spacing w:after="0" w:line="276" w:lineRule="auto"/>
              <w:ind w:left="291" w:right="140" w:hanging="291"/>
              <w:rPr>
                <w:rFonts w:eastAsia="Times New Roman" w:cs="Times New Roman"/>
                <w:color w:val="A6A6A6" w:themeColor="background1" w:themeShade="A6"/>
                <w:sz w:val="16"/>
                <w:szCs w:val="16"/>
                <w:lang w:eastAsia="en-NZ"/>
              </w:rPr>
            </w:pPr>
            <w:r w:rsidRPr="00896C70">
              <w:rPr>
                <w:rFonts w:eastAsia="Times New Roman" w:cs="Times New Roman"/>
                <w:sz w:val="16"/>
                <w:szCs w:val="16"/>
                <w:lang w:eastAsia="en-NZ"/>
              </w:rPr>
              <w:t>2.  COMMUNICATION AND ENGAGEMENT</w:t>
            </w:r>
          </w:p>
        </w:tc>
        <w:tc>
          <w:tcPr>
            <w:tcW w:w="1456" w:type="dxa"/>
            <w:vAlign w:val="center"/>
          </w:tcPr>
          <w:p w14:paraId="27C6534B" w14:textId="195955BB" w:rsidR="001C592A" w:rsidRPr="001A1CE8" w:rsidRDefault="00896C70" w:rsidP="003E32AD">
            <w:pPr>
              <w:autoSpaceDE w:val="0"/>
              <w:autoSpaceDN w:val="0"/>
              <w:adjustRightInd w:val="0"/>
              <w:spacing w:before="0" w:after="0" w:line="276" w:lineRule="auto"/>
              <w:ind w:left="33"/>
              <w:rPr>
                <w:rFonts w:cs="Verdana"/>
                <w:color w:val="A6A6A6" w:themeColor="background1" w:themeShade="A6"/>
                <w:sz w:val="18"/>
                <w:szCs w:val="18"/>
              </w:rPr>
            </w:pPr>
            <w:r w:rsidRPr="00896C70">
              <w:rPr>
                <w:sz w:val="18"/>
                <w:szCs w:val="18"/>
              </w:rPr>
              <w:t>Assignment 2</w:t>
            </w:r>
          </w:p>
        </w:tc>
      </w:tr>
    </w:tbl>
    <w:p w14:paraId="212D59BF" w14:textId="77777777" w:rsidR="001C592A" w:rsidRDefault="001C592A" w:rsidP="007C14B5"/>
    <w:p w14:paraId="3F069D10" w14:textId="77777777" w:rsidR="00CB0AF3" w:rsidRDefault="00252276" w:rsidP="00252276">
      <w:pPr>
        <w:pStyle w:val="Heading2"/>
      </w:pPr>
      <w:r>
        <w:t xml:space="preserve">Weekly </w:t>
      </w:r>
      <w:r w:rsidR="00025FF7">
        <w:t>c</w:t>
      </w:r>
      <w:r>
        <w:t>o</w:t>
      </w:r>
      <w:r w:rsidR="00CB0AF3">
        <w:t>ntent</w:t>
      </w:r>
      <w:r w:rsidR="00025FF7">
        <w:t xml:space="preserve"> o</w:t>
      </w:r>
      <w:r>
        <w:t>utline</w:t>
      </w: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29"/>
        <w:gridCol w:w="2552"/>
        <w:gridCol w:w="3402"/>
        <w:gridCol w:w="2268"/>
      </w:tblGrid>
      <w:tr w:rsidR="000F0598" w:rsidRPr="000F0598" w14:paraId="0C4939A4" w14:textId="77777777" w:rsidTr="004A391B">
        <w:tc>
          <w:tcPr>
            <w:tcW w:w="1129" w:type="dxa"/>
            <w:vAlign w:val="center"/>
          </w:tcPr>
          <w:p w14:paraId="7BC43E75" w14:textId="77777777" w:rsidR="000F0598" w:rsidRPr="000F0598" w:rsidRDefault="000F0598" w:rsidP="00BD14E0">
            <w:pPr>
              <w:rPr>
                <w:sz w:val="18"/>
                <w:szCs w:val="18"/>
              </w:rPr>
            </w:pPr>
            <w:r w:rsidRPr="000F0598">
              <w:rPr>
                <w:sz w:val="18"/>
                <w:szCs w:val="18"/>
              </w:rPr>
              <w:t>Week</w:t>
            </w:r>
          </w:p>
        </w:tc>
        <w:tc>
          <w:tcPr>
            <w:tcW w:w="2552" w:type="dxa"/>
            <w:vAlign w:val="center"/>
          </w:tcPr>
          <w:p w14:paraId="329D11EE" w14:textId="77777777" w:rsidR="000F0598" w:rsidRPr="000F0598" w:rsidRDefault="000F0598" w:rsidP="00BD14E0">
            <w:pPr>
              <w:rPr>
                <w:sz w:val="18"/>
                <w:szCs w:val="18"/>
              </w:rPr>
            </w:pPr>
            <w:r w:rsidRPr="000F0598">
              <w:rPr>
                <w:sz w:val="18"/>
                <w:szCs w:val="18"/>
              </w:rPr>
              <w:t>Topic</w:t>
            </w:r>
          </w:p>
        </w:tc>
        <w:tc>
          <w:tcPr>
            <w:tcW w:w="3402" w:type="dxa"/>
            <w:vAlign w:val="center"/>
          </w:tcPr>
          <w:p w14:paraId="4EC5A204" w14:textId="77777777" w:rsidR="000F0598" w:rsidRPr="000F0598" w:rsidRDefault="000F0598" w:rsidP="00BD14E0">
            <w:pPr>
              <w:rPr>
                <w:sz w:val="18"/>
                <w:szCs w:val="18"/>
              </w:rPr>
            </w:pPr>
            <w:r w:rsidRPr="001B3FCE">
              <w:rPr>
                <w:sz w:val="18"/>
                <w:szCs w:val="18"/>
              </w:rPr>
              <w:t>Relevant learning resources/activities</w:t>
            </w:r>
            <w:r w:rsidR="00492E58" w:rsidRPr="001B3FCE">
              <w:rPr>
                <w:sz w:val="18"/>
                <w:szCs w:val="18"/>
              </w:rPr>
              <w:t>*</w:t>
            </w:r>
          </w:p>
        </w:tc>
        <w:tc>
          <w:tcPr>
            <w:tcW w:w="2268" w:type="dxa"/>
          </w:tcPr>
          <w:p w14:paraId="0EE54308" w14:textId="77777777" w:rsidR="000F0598" w:rsidRPr="000F0598" w:rsidRDefault="000F0598" w:rsidP="00BD14E0">
            <w:pPr>
              <w:rPr>
                <w:sz w:val="18"/>
                <w:szCs w:val="18"/>
              </w:rPr>
            </w:pPr>
            <w:r>
              <w:rPr>
                <w:sz w:val="18"/>
                <w:szCs w:val="18"/>
              </w:rPr>
              <w:t>Assessment due this week</w:t>
            </w:r>
          </w:p>
        </w:tc>
      </w:tr>
      <w:tr w:rsidR="000F0598" w:rsidRPr="000F0598" w14:paraId="6B27194C" w14:textId="77777777" w:rsidTr="004A391B">
        <w:tc>
          <w:tcPr>
            <w:tcW w:w="1129" w:type="dxa"/>
            <w:vAlign w:val="center"/>
          </w:tcPr>
          <w:p w14:paraId="7034F0BD" w14:textId="77777777" w:rsidR="000F0598" w:rsidRPr="000F0598" w:rsidRDefault="000F0598" w:rsidP="00BD14E0">
            <w:pPr>
              <w:rPr>
                <w:sz w:val="18"/>
                <w:szCs w:val="18"/>
              </w:rPr>
            </w:pPr>
            <w:r w:rsidRPr="000F0598">
              <w:rPr>
                <w:sz w:val="18"/>
                <w:szCs w:val="18"/>
              </w:rPr>
              <w:t>Week 1</w:t>
            </w:r>
          </w:p>
        </w:tc>
        <w:tc>
          <w:tcPr>
            <w:tcW w:w="2552" w:type="dxa"/>
            <w:vAlign w:val="center"/>
          </w:tcPr>
          <w:p w14:paraId="3A046A49" w14:textId="6F7E980B" w:rsidR="000F0598" w:rsidRPr="000F0598" w:rsidRDefault="00B72CAD" w:rsidP="00BD14E0">
            <w:pPr>
              <w:rPr>
                <w:sz w:val="18"/>
                <w:szCs w:val="18"/>
              </w:rPr>
            </w:pPr>
            <w:r>
              <w:rPr>
                <w:sz w:val="18"/>
                <w:szCs w:val="18"/>
              </w:rPr>
              <w:t>Introduction</w:t>
            </w:r>
          </w:p>
        </w:tc>
        <w:tc>
          <w:tcPr>
            <w:tcW w:w="3402" w:type="dxa"/>
            <w:vAlign w:val="center"/>
          </w:tcPr>
          <w:p w14:paraId="566E5473" w14:textId="1EE7D9F8" w:rsidR="000F0598" w:rsidRPr="000F0598" w:rsidRDefault="001B3FCE" w:rsidP="00BD14E0">
            <w:pPr>
              <w:rPr>
                <w:sz w:val="18"/>
                <w:szCs w:val="18"/>
              </w:rPr>
            </w:pPr>
            <w:r>
              <w:rPr>
                <w:sz w:val="18"/>
                <w:szCs w:val="18"/>
              </w:rPr>
              <w:t>Chapters 1 and 2</w:t>
            </w:r>
          </w:p>
        </w:tc>
        <w:tc>
          <w:tcPr>
            <w:tcW w:w="2268" w:type="dxa"/>
          </w:tcPr>
          <w:p w14:paraId="61AAA920" w14:textId="77777777" w:rsidR="000F0598" w:rsidRPr="000F0598" w:rsidRDefault="000F0598" w:rsidP="00BD14E0">
            <w:pPr>
              <w:rPr>
                <w:sz w:val="18"/>
                <w:szCs w:val="18"/>
              </w:rPr>
            </w:pPr>
          </w:p>
        </w:tc>
      </w:tr>
      <w:tr w:rsidR="000F0598" w:rsidRPr="000F0598" w14:paraId="0F29C8A7" w14:textId="77777777" w:rsidTr="004A391B">
        <w:tc>
          <w:tcPr>
            <w:tcW w:w="1129" w:type="dxa"/>
            <w:vAlign w:val="center"/>
          </w:tcPr>
          <w:p w14:paraId="56026F4B" w14:textId="77777777" w:rsidR="000F0598" w:rsidRPr="000F0598" w:rsidRDefault="000F0598" w:rsidP="00BD14E0">
            <w:pPr>
              <w:rPr>
                <w:sz w:val="18"/>
                <w:szCs w:val="18"/>
              </w:rPr>
            </w:pPr>
            <w:r w:rsidRPr="000F0598">
              <w:rPr>
                <w:sz w:val="18"/>
                <w:szCs w:val="18"/>
              </w:rPr>
              <w:t>Week 2</w:t>
            </w:r>
          </w:p>
        </w:tc>
        <w:tc>
          <w:tcPr>
            <w:tcW w:w="2552" w:type="dxa"/>
            <w:vAlign w:val="center"/>
          </w:tcPr>
          <w:p w14:paraId="367485A9" w14:textId="2D1872F0" w:rsidR="000F0598" w:rsidRPr="000F0598" w:rsidRDefault="00B72CAD" w:rsidP="00BD14E0">
            <w:pPr>
              <w:rPr>
                <w:sz w:val="18"/>
                <w:szCs w:val="18"/>
              </w:rPr>
            </w:pPr>
            <w:r w:rsidRPr="001B3FCE">
              <w:rPr>
                <w:sz w:val="18"/>
                <w:szCs w:val="18"/>
              </w:rPr>
              <w:t>Fundamental Concepts of Research</w:t>
            </w:r>
          </w:p>
        </w:tc>
        <w:tc>
          <w:tcPr>
            <w:tcW w:w="3402" w:type="dxa"/>
            <w:vAlign w:val="center"/>
          </w:tcPr>
          <w:p w14:paraId="2F387013" w14:textId="6C353ED2" w:rsidR="000F0598" w:rsidRPr="000F0598" w:rsidRDefault="001B3FCE" w:rsidP="00BD14E0">
            <w:pPr>
              <w:rPr>
                <w:sz w:val="18"/>
                <w:szCs w:val="18"/>
              </w:rPr>
            </w:pPr>
            <w:r>
              <w:rPr>
                <w:sz w:val="18"/>
                <w:szCs w:val="18"/>
              </w:rPr>
              <w:t>Chapters 3-5</w:t>
            </w:r>
          </w:p>
        </w:tc>
        <w:tc>
          <w:tcPr>
            <w:tcW w:w="2268" w:type="dxa"/>
          </w:tcPr>
          <w:p w14:paraId="23304DEA" w14:textId="77777777" w:rsidR="000F0598" w:rsidRPr="000F0598" w:rsidRDefault="000F0598" w:rsidP="00BD14E0">
            <w:pPr>
              <w:rPr>
                <w:sz w:val="18"/>
                <w:szCs w:val="18"/>
              </w:rPr>
            </w:pPr>
          </w:p>
        </w:tc>
      </w:tr>
      <w:tr w:rsidR="000F0598" w:rsidRPr="000F0598" w14:paraId="77F461DC" w14:textId="77777777" w:rsidTr="004A391B">
        <w:tc>
          <w:tcPr>
            <w:tcW w:w="1129" w:type="dxa"/>
            <w:vAlign w:val="center"/>
          </w:tcPr>
          <w:p w14:paraId="51035C73" w14:textId="77777777" w:rsidR="000F0598" w:rsidRPr="000F0598" w:rsidRDefault="000F0598" w:rsidP="00BD14E0">
            <w:pPr>
              <w:rPr>
                <w:sz w:val="18"/>
                <w:szCs w:val="18"/>
              </w:rPr>
            </w:pPr>
            <w:r w:rsidRPr="000F0598">
              <w:rPr>
                <w:sz w:val="18"/>
                <w:szCs w:val="18"/>
              </w:rPr>
              <w:t>Week 3</w:t>
            </w:r>
          </w:p>
        </w:tc>
        <w:tc>
          <w:tcPr>
            <w:tcW w:w="2552" w:type="dxa"/>
            <w:vAlign w:val="center"/>
          </w:tcPr>
          <w:p w14:paraId="3AFC7F45" w14:textId="77777777" w:rsidR="001B3FCE" w:rsidRPr="001B3FCE" w:rsidRDefault="001B3FCE" w:rsidP="001B3FCE">
            <w:pPr>
              <w:rPr>
                <w:sz w:val="18"/>
                <w:szCs w:val="18"/>
              </w:rPr>
            </w:pPr>
            <w:r w:rsidRPr="001B3FCE">
              <w:rPr>
                <w:sz w:val="18"/>
                <w:szCs w:val="18"/>
              </w:rPr>
              <w:t xml:space="preserve">Qualitative Research Methods 1: </w:t>
            </w:r>
          </w:p>
          <w:p w14:paraId="08FE80F2" w14:textId="03AB3CD5" w:rsidR="000F0598" w:rsidRPr="000F0598" w:rsidRDefault="001B3FCE" w:rsidP="001B3FCE">
            <w:pPr>
              <w:rPr>
                <w:sz w:val="18"/>
                <w:szCs w:val="18"/>
              </w:rPr>
            </w:pPr>
            <w:r w:rsidRPr="001B3FCE">
              <w:rPr>
                <w:sz w:val="18"/>
                <w:szCs w:val="18"/>
              </w:rPr>
              <w:t>Action Research and Case Study Research</w:t>
            </w:r>
          </w:p>
        </w:tc>
        <w:tc>
          <w:tcPr>
            <w:tcW w:w="3402" w:type="dxa"/>
            <w:vAlign w:val="center"/>
          </w:tcPr>
          <w:p w14:paraId="26A57D3C" w14:textId="71922081" w:rsidR="000F0598" w:rsidRPr="000F0598" w:rsidRDefault="001B3FCE" w:rsidP="001B3FCE">
            <w:pPr>
              <w:rPr>
                <w:sz w:val="18"/>
                <w:szCs w:val="18"/>
              </w:rPr>
            </w:pPr>
            <w:r>
              <w:rPr>
                <w:sz w:val="18"/>
                <w:szCs w:val="18"/>
              </w:rPr>
              <w:t>Chapter 6 and 7</w:t>
            </w:r>
          </w:p>
        </w:tc>
        <w:tc>
          <w:tcPr>
            <w:tcW w:w="2268" w:type="dxa"/>
          </w:tcPr>
          <w:p w14:paraId="35C23EEA" w14:textId="77777777" w:rsidR="000F0598" w:rsidRPr="000F0598" w:rsidRDefault="000F0598" w:rsidP="00BD14E0">
            <w:pPr>
              <w:rPr>
                <w:sz w:val="18"/>
                <w:szCs w:val="18"/>
              </w:rPr>
            </w:pPr>
          </w:p>
        </w:tc>
      </w:tr>
      <w:tr w:rsidR="000F0598" w:rsidRPr="000F0598" w14:paraId="1F008EE9" w14:textId="77777777" w:rsidTr="004A391B">
        <w:tc>
          <w:tcPr>
            <w:tcW w:w="1129" w:type="dxa"/>
            <w:vAlign w:val="center"/>
          </w:tcPr>
          <w:p w14:paraId="755B205E" w14:textId="77777777" w:rsidR="000F0598" w:rsidRPr="000F0598" w:rsidRDefault="000F0598" w:rsidP="00BD14E0">
            <w:pPr>
              <w:rPr>
                <w:sz w:val="18"/>
                <w:szCs w:val="18"/>
              </w:rPr>
            </w:pPr>
            <w:r w:rsidRPr="000F0598">
              <w:rPr>
                <w:sz w:val="18"/>
                <w:szCs w:val="18"/>
              </w:rPr>
              <w:t>Week 4</w:t>
            </w:r>
          </w:p>
        </w:tc>
        <w:tc>
          <w:tcPr>
            <w:tcW w:w="2552" w:type="dxa"/>
            <w:vAlign w:val="center"/>
          </w:tcPr>
          <w:p w14:paraId="43F5A245" w14:textId="55B45799" w:rsidR="000F0598" w:rsidRPr="000F0598" w:rsidRDefault="001B3FCE" w:rsidP="00BD14E0">
            <w:pPr>
              <w:rPr>
                <w:sz w:val="18"/>
                <w:szCs w:val="18"/>
              </w:rPr>
            </w:pPr>
            <w:r w:rsidRPr="001B3FCE">
              <w:rPr>
                <w:sz w:val="18"/>
                <w:szCs w:val="18"/>
              </w:rPr>
              <w:t>Design Science Research</w:t>
            </w:r>
          </w:p>
        </w:tc>
        <w:tc>
          <w:tcPr>
            <w:tcW w:w="3402" w:type="dxa"/>
            <w:vAlign w:val="center"/>
          </w:tcPr>
          <w:p w14:paraId="415F0F1A" w14:textId="213CDC41" w:rsidR="000F0598" w:rsidRPr="000F0598" w:rsidRDefault="001B3FCE" w:rsidP="00BD14E0">
            <w:pPr>
              <w:rPr>
                <w:sz w:val="18"/>
                <w:szCs w:val="18"/>
              </w:rPr>
            </w:pPr>
            <w:r>
              <w:rPr>
                <w:sz w:val="18"/>
                <w:szCs w:val="18"/>
              </w:rPr>
              <w:t>See Canvas</w:t>
            </w:r>
          </w:p>
        </w:tc>
        <w:tc>
          <w:tcPr>
            <w:tcW w:w="2268" w:type="dxa"/>
          </w:tcPr>
          <w:p w14:paraId="76D330B5" w14:textId="77777777" w:rsidR="000F0598" w:rsidRPr="000F0598" w:rsidRDefault="000F0598" w:rsidP="00BD14E0">
            <w:pPr>
              <w:rPr>
                <w:sz w:val="18"/>
                <w:szCs w:val="18"/>
              </w:rPr>
            </w:pPr>
          </w:p>
        </w:tc>
      </w:tr>
      <w:tr w:rsidR="000F0598" w:rsidRPr="000F0598" w14:paraId="19285581" w14:textId="77777777" w:rsidTr="004A391B">
        <w:tc>
          <w:tcPr>
            <w:tcW w:w="1129" w:type="dxa"/>
            <w:vAlign w:val="center"/>
          </w:tcPr>
          <w:p w14:paraId="73773D8F" w14:textId="77777777" w:rsidR="000F0598" w:rsidRPr="000F0598" w:rsidRDefault="000F0598" w:rsidP="00BD14E0">
            <w:pPr>
              <w:rPr>
                <w:sz w:val="18"/>
                <w:szCs w:val="18"/>
              </w:rPr>
            </w:pPr>
            <w:r w:rsidRPr="000F0598">
              <w:rPr>
                <w:sz w:val="18"/>
                <w:szCs w:val="18"/>
              </w:rPr>
              <w:t>Week 5</w:t>
            </w:r>
          </w:p>
        </w:tc>
        <w:tc>
          <w:tcPr>
            <w:tcW w:w="2552" w:type="dxa"/>
            <w:vAlign w:val="center"/>
          </w:tcPr>
          <w:p w14:paraId="7E3BFF4A" w14:textId="77777777" w:rsidR="001B3FCE" w:rsidRPr="001B3FCE" w:rsidRDefault="001B3FCE" w:rsidP="001B3FCE">
            <w:pPr>
              <w:rPr>
                <w:sz w:val="18"/>
                <w:szCs w:val="18"/>
              </w:rPr>
            </w:pPr>
            <w:r w:rsidRPr="001B3FCE">
              <w:rPr>
                <w:sz w:val="18"/>
                <w:szCs w:val="18"/>
              </w:rPr>
              <w:t xml:space="preserve">Qualitative Research Methods 2: </w:t>
            </w:r>
          </w:p>
          <w:p w14:paraId="40818AA4" w14:textId="5EBDB91C" w:rsidR="000F0598" w:rsidRPr="000F0598" w:rsidRDefault="001B3FCE" w:rsidP="001B3FCE">
            <w:pPr>
              <w:rPr>
                <w:sz w:val="18"/>
                <w:szCs w:val="18"/>
              </w:rPr>
            </w:pPr>
            <w:r w:rsidRPr="001B3FCE">
              <w:rPr>
                <w:sz w:val="18"/>
                <w:szCs w:val="18"/>
              </w:rPr>
              <w:t>Ethnographic Research</w:t>
            </w:r>
          </w:p>
        </w:tc>
        <w:tc>
          <w:tcPr>
            <w:tcW w:w="3402" w:type="dxa"/>
            <w:vAlign w:val="center"/>
          </w:tcPr>
          <w:p w14:paraId="44B07A70" w14:textId="10D5A1C5" w:rsidR="000F0598" w:rsidRPr="000F0598" w:rsidRDefault="001B3FCE" w:rsidP="00BD14E0">
            <w:pPr>
              <w:rPr>
                <w:sz w:val="18"/>
                <w:szCs w:val="18"/>
              </w:rPr>
            </w:pPr>
            <w:r>
              <w:rPr>
                <w:sz w:val="18"/>
                <w:szCs w:val="18"/>
              </w:rPr>
              <w:t>Chapter 8</w:t>
            </w:r>
          </w:p>
        </w:tc>
        <w:tc>
          <w:tcPr>
            <w:tcW w:w="2268" w:type="dxa"/>
          </w:tcPr>
          <w:p w14:paraId="4155F1C1" w14:textId="77777777" w:rsidR="000F0598" w:rsidRPr="000F0598" w:rsidRDefault="000F0598" w:rsidP="00BD14E0">
            <w:pPr>
              <w:rPr>
                <w:sz w:val="18"/>
                <w:szCs w:val="18"/>
              </w:rPr>
            </w:pPr>
          </w:p>
        </w:tc>
      </w:tr>
      <w:tr w:rsidR="000F0598" w:rsidRPr="000F0598" w14:paraId="3808D3B7" w14:textId="77777777" w:rsidTr="004A391B">
        <w:tc>
          <w:tcPr>
            <w:tcW w:w="1129" w:type="dxa"/>
            <w:vAlign w:val="center"/>
          </w:tcPr>
          <w:p w14:paraId="3B64E7EA" w14:textId="77777777" w:rsidR="000F0598" w:rsidRPr="000F0598" w:rsidRDefault="000F0598" w:rsidP="00BD14E0">
            <w:pPr>
              <w:rPr>
                <w:sz w:val="18"/>
                <w:szCs w:val="18"/>
              </w:rPr>
            </w:pPr>
            <w:r w:rsidRPr="000F0598">
              <w:rPr>
                <w:sz w:val="18"/>
                <w:szCs w:val="18"/>
              </w:rPr>
              <w:t>Week 6</w:t>
            </w:r>
          </w:p>
        </w:tc>
        <w:tc>
          <w:tcPr>
            <w:tcW w:w="2552" w:type="dxa"/>
            <w:vAlign w:val="center"/>
          </w:tcPr>
          <w:p w14:paraId="4C741485" w14:textId="77777777" w:rsidR="001B3FCE" w:rsidRPr="001B3FCE" w:rsidRDefault="001B3FCE" w:rsidP="001B3FCE">
            <w:pPr>
              <w:rPr>
                <w:sz w:val="18"/>
                <w:szCs w:val="18"/>
              </w:rPr>
            </w:pPr>
            <w:r w:rsidRPr="001B3FCE">
              <w:rPr>
                <w:sz w:val="18"/>
                <w:szCs w:val="18"/>
              </w:rPr>
              <w:t xml:space="preserve">Qualitative Research Methods 3: </w:t>
            </w:r>
          </w:p>
          <w:p w14:paraId="2921E2BC" w14:textId="1C440D6F" w:rsidR="000F0598" w:rsidRPr="000F0598" w:rsidRDefault="001B3FCE" w:rsidP="001B3FCE">
            <w:pPr>
              <w:rPr>
                <w:sz w:val="18"/>
                <w:szCs w:val="18"/>
              </w:rPr>
            </w:pPr>
            <w:r w:rsidRPr="001B3FCE">
              <w:rPr>
                <w:sz w:val="18"/>
                <w:szCs w:val="18"/>
              </w:rPr>
              <w:t>Grounded theory</w:t>
            </w:r>
          </w:p>
        </w:tc>
        <w:tc>
          <w:tcPr>
            <w:tcW w:w="3402" w:type="dxa"/>
            <w:vAlign w:val="center"/>
          </w:tcPr>
          <w:p w14:paraId="14042143" w14:textId="6900EF02" w:rsidR="000F0598" w:rsidRPr="000F0598" w:rsidRDefault="001B3FCE" w:rsidP="00BD14E0">
            <w:pPr>
              <w:rPr>
                <w:sz w:val="18"/>
                <w:szCs w:val="18"/>
              </w:rPr>
            </w:pPr>
            <w:r>
              <w:rPr>
                <w:sz w:val="18"/>
                <w:szCs w:val="18"/>
              </w:rPr>
              <w:t>Chapter 9</w:t>
            </w:r>
          </w:p>
        </w:tc>
        <w:tc>
          <w:tcPr>
            <w:tcW w:w="2268" w:type="dxa"/>
          </w:tcPr>
          <w:p w14:paraId="7D7CCE72" w14:textId="421076E4" w:rsidR="000F0598" w:rsidRPr="000F0598" w:rsidRDefault="00216BBE" w:rsidP="00BD14E0">
            <w:pPr>
              <w:rPr>
                <w:sz w:val="18"/>
                <w:szCs w:val="18"/>
              </w:rPr>
            </w:pPr>
            <w:r>
              <w:rPr>
                <w:sz w:val="18"/>
                <w:szCs w:val="18"/>
              </w:rPr>
              <w:t>Assignment 1</w:t>
            </w:r>
          </w:p>
        </w:tc>
      </w:tr>
      <w:tr w:rsidR="001B3FCE" w:rsidRPr="000F0598" w14:paraId="569CBF1F" w14:textId="77777777" w:rsidTr="00912144">
        <w:tc>
          <w:tcPr>
            <w:tcW w:w="1129" w:type="dxa"/>
            <w:vAlign w:val="center"/>
          </w:tcPr>
          <w:p w14:paraId="45AEE753" w14:textId="77777777" w:rsidR="001B3FCE" w:rsidRPr="000F0598" w:rsidRDefault="001B3FCE" w:rsidP="001B3FCE">
            <w:pPr>
              <w:rPr>
                <w:sz w:val="18"/>
                <w:szCs w:val="18"/>
              </w:rPr>
            </w:pPr>
            <w:r w:rsidRPr="000F0598">
              <w:rPr>
                <w:sz w:val="18"/>
                <w:szCs w:val="18"/>
              </w:rPr>
              <w:t>Week 7</w:t>
            </w:r>
          </w:p>
        </w:tc>
        <w:tc>
          <w:tcPr>
            <w:tcW w:w="2552" w:type="dxa"/>
          </w:tcPr>
          <w:p w14:paraId="0461E3DA" w14:textId="77777777" w:rsidR="001B3FCE" w:rsidRPr="001B3FCE" w:rsidRDefault="001B3FCE" w:rsidP="001B3FCE">
            <w:pPr>
              <w:rPr>
                <w:sz w:val="18"/>
                <w:szCs w:val="18"/>
              </w:rPr>
            </w:pPr>
            <w:r w:rsidRPr="001B3FCE">
              <w:rPr>
                <w:sz w:val="18"/>
                <w:szCs w:val="18"/>
              </w:rPr>
              <w:t>Qualitative data collection</w:t>
            </w:r>
          </w:p>
          <w:p w14:paraId="3A6EDFA3" w14:textId="77777777" w:rsidR="001B3FCE" w:rsidRPr="001B3FCE" w:rsidRDefault="001B3FCE" w:rsidP="001B3FCE">
            <w:pPr>
              <w:rPr>
                <w:sz w:val="18"/>
                <w:szCs w:val="18"/>
              </w:rPr>
            </w:pPr>
          </w:p>
          <w:p w14:paraId="61ED3ECE" w14:textId="676E0FD2" w:rsidR="001B3FCE" w:rsidRPr="000F0598" w:rsidRDefault="001B3FCE" w:rsidP="001B3FCE">
            <w:pPr>
              <w:rPr>
                <w:sz w:val="18"/>
                <w:szCs w:val="18"/>
              </w:rPr>
            </w:pPr>
          </w:p>
        </w:tc>
        <w:tc>
          <w:tcPr>
            <w:tcW w:w="3402" w:type="dxa"/>
            <w:vAlign w:val="center"/>
          </w:tcPr>
          <w:p w14:paraId="658F5500" w14:textId="6933696B" w:rsidR="001B3FCE" w:rsidRPr="000F0598" w:rsidRDefault="001B3FCE" w:rsidP="001B3FCE">
            <w:pPr>
              <w:rPr>
                <w:sz w:val="18"/>
                <w:szCs w:val="18"/>
              </w:rPr>
            </w:pPr>
            <w:r>
              <w:rPr>
                <w:sz w:val="18"/>
                <w:szCs w:val="18"/>
              </w:rPr>
              <w:lastRenderedPageBreak/>
              <w:t>Chapters 10-12</w:t>
            </w:r>
          </w:p>
        </w:tc>
        <w:tc>
          <w:tcPr>
            <w:tcW w:w="2268" w:type="dxa"/>
          </w:tcPr>
          <w:p w14:paraId="46BCDDFB" w14:textId="77777777" w:rsidR="001B3FCE" w:rsidRPr="000F0598" w:rsidRDefault="001B3FCE" w:rsidP="001B3FCE">
            <w:pPr>
              <w:rPr>
                <w:sz w:val="18"/>
                <w:szCs w:val="18"/>
              </w:rPr>
            </w:pPr>
          </w:p>
        </w:tc>
      </w:tr>
      <w:tr w:rsidR="001B3FCE" w:rsidRPr="000F0598" w14:paraId="4EC6FFAE" w14:textId="77777777" w:rsidTr="00912144">
        <w:tc>
          <w:tcPr>
            <w:tcW w:w="1129" w:type="dxa"/>
            <w:vAlign w:val="center"/>
          </w:tcPr>
          <w:p w14:paraId="565CF967" w14:textId="77777777" w:rsidR="001B3FCE" w:rsidRPr="000F0598" w:rsidRDefault="001B3FCE" w:rsidP="001B3FCE">
            <w:pPr>
              <w:rPr>
                <w:sz w:val="18"/>
                <w:szCs w:val="18"/>
              </w:rPr>
            </w:pPr>
            <w:r w:rsidRPr="000F0598">
              <w:rPr>
                <w:sz w:val="18"/>
                <w:szCs w:val="18"/>
              </w:rPr>
              <w:t>Week 8</w:t>
            </w:r>
          </w:p>
        </w:tc>
        <w:tc>
          <w:tcPr>
            <w:tcW w:w="2552" w:type="dxa"/>
            <w:tcBorders>
              <w:top w:val="single" w:sz="6" w:space="0" w:color="000000"/>
              <w:left w:val="single" w:sz="6" w:space="0" w:color="000000"/>
              <w:bottom w:val="single" w:sz="6" w:space="0" w:color="000000"/>
              <w:right w:val="single" w:sz="6" w:space="0" w:color="000000"/>
            </w:tcBorders>
          </w:tcPr>
          <w:p w14:paraId="47D8C8E6" w14:textId="1C835062" w:rsidR="001B3FCE" w:rsidRPr="000F0598" w:rsidRDefault="001B3FCE" w:rsidP="001B3FCE">
            <w:pPr>
              <w:rPr>
                <w:sz w:val="18"/>
                <w:szCs w:val="18"/>
              </w:rPr>
            </w:pPr>
            <w:r w:rsidRPr="001B3FCE">
              <w:rPr>
                <w:sz w:val="18"/>
                <w:szCs w:val="18"/>
              </w:rPr>
              <w:t>Qualitative interpretation and data analysis 1: Overview and Hermeneutics</w:t>
            </w:r>
          </w:p>
        </w:tc>
        <w:tc>
          <w:tcPr>
            <w:tcW w:w="3402" w:type="dxa"/>
            <w:vAlign w:val="center"/>
          </w:tcPr>
          <w:p w14:paraId="629FE948" w14:textId="7B202C99" w:rsidR="001B3FCE" w:rsidRPr="000F0598" w:rsidRDefault="001B3FCE" w:rsidP="001B3FCE">
            <w:pPr>
              <w:rPr>
                <w:sz w:val="18"/>
                <w:szCs w:val="18"/>
              </w:rPr>
            </w:pPr>
            <w:r>
              <w:rPr>
                <w:sz w:val="18"/>
                <w:szCs w:val="18"/>
              </w:rPr>
              <w:t>Chapters 13-14</w:t>
            </w:r>
          </w:p>
        </w:tc>
        <w:tc>
          <w:tcPr>
            <w:tcW w:w="2268" w:type="dxa"/>
          </w:tcPr>
          <w:p w14:paraId="2BC5652B" w14:textId="77777777" w:rsidR="001B3FCE" w:rsidRPr="000F0598" w:rsidRDefault="001B3FCE" w:rsidP="001B3FCE">
            <w:pPr>
              <w:rPr>
                <w:sz w:val="18"/>
                <w:szCs w:val="18"/>
              </w:rPr>
            </w:pPr>
          </w:p>
        </w:tc>
      </w:tr>
      <w:tr w:rsidR="001B3FCE" w:rsidRPr="000F0598" w14:paraId="245B933A" w14:textId="77777777" w:rsidTr="00912144">
        <w:tc>
          <w:tcPr>
            <w:tcW w:w="1129" w:type="dxa"/>
            <w:vAlign w:val="center"/>
          </w:tcPr>
          <w:p w14:paraId="434BA6FA" w14:textId="77777777" w:rsidR="001B3FCE" w:rsidRPr="000F0598" w:rsidRDefault="001B3FCE" w:rsidP="001B3FCE">
            <w:pPr>
              <w:rPr>
                <w:sz w:val="18"/>
                <w:szCs w:val="18"/>
              </w:rPr>
            </w:pPr>
            <w:r w:rsidRPr="000F0598">
              <w:rPr>
                <w:sz w:val="18"/>
                <w:szCs w:val="18"/>
              </w:rPr>
              <w:t>Week 9</w:t>
            </w:r>
          </w:p>
        </w:tc>
        <w:tc>
          <w:tcPr>
            <w:tcW w:w="2552" w:type="dxa"/>
          </w:tcPr>
          <w:p w14:paraId="4851ACD2" w14:textId="09D8D833" w:rsidR="001B3FCE" w:rsidRPr="000F0598" w:rsidRDefault="001B3FCE" w:rsidP="001B3FCE">
            <w:pPr>
              <w:rPr>
                <w:sz w:val="18"/>
                <w:szCs w:val="18"/>
              </w:rPr>
            </w:pPr>
            <w:r w:rsidRPr="001B3FCE">
              <w:rPr>
                <w:sz w:val="18"/>
                <w:szCs w:val="18"/>
              </w:rPr>
              <w:t>Qualitative interpretation and data analysis 2: Semiotics, Narrative and Metaphor</w:t>
            </w:r>
          </w:p>
        </w:tc>
        <w:tc>
          <w:tcPr>
            <w:tcW w:w="3402" w:type="dxa"/>
            <w:vAlign w:val="center"/>
          </w:tcPr>
          <w:p w14:paraId="005FD2A1" w14:textId="07353D95" w:rsidR="001B3FCE" w:rsidRPr="000F0598" w:rsidRDefault="001B3FCE" w:rsidP="001B3FCE">
            <w:pPr>
              <w:rPr>
                <w:sz w:val="18"/>
                <w:szCs w:val="18"/>
              </w:rPr>
            </w:pPr>
            <w:r>
              <w:rPr>
                <w:sz w:val="18"/>
                <w:szCs w:val="18"/>
              </w:rPr>
              <w:t>Chapters 15-16</w:t>
            </w:r>
          </w:p>
        </w:tc>
        <w:tc>
          <w:tcPr>
            <w:tcW w:w="2268" w:type="dxa"/>
          </w:tcPr>
          <w:p w14:paraId="772011E6" w14:textId="77777777" w:rsidR="001B3FCE" w:rsidRPr="000F0598" w:rsidRDefault="001B3FCE" w:rsidP="001B3FCE">
            <w:pPr>
              <w:rPr>
                <w:sz w:val="18"/>
                <w:szCs w:val="18"/>
              </w:rPr>
            </w:pPr>
          </w:p>
        </w:tc>
      </w:tr>
      <w:tr w:rsidR="001B3FCE" w:rsidRPr="000F0598" w14:paraId="62DA0A96" w14:textId="77777777" w:rsidTr="00912144">
        <w:tc>
          <w:tcPr>
            <w:tcW w:w="1129" w:type="dxa"/>
            <w:vAlign w:val="center"/>
          </w:tcPr>
          <w:p w14:paraId="682BE4DF" w14:textId="77777777" w:rsidR="001B3FCE" w:rsidRPr="000F0598" w:rsidRDefault="001B3FCE" w:rsidP="001B3FCE">
            <w:pPr>
              <w:rPr>
                <w:sz w:val="18"/>
                <w:szCs w:val="18"/>
              </w:rPr>
            </w:pPr>
            <w:r w:rsidRPr="000F0598">
              <w:rPr>
                <w:sz w:val="18"/>
                <w:szCs w:val="18"/>
              </w:rPr>
              <w:t>Week 10</w:t>
            </w:r>
          </w:p>
        </w:tc>
        <w:tc>
          <w:tcPr>
            <w:tcW w:w="2552" w:type="dxa"/>
          </w:tcPr>
          <w:p w14:paraId="76F81FD1" w14:textId="72657A95" w:rsidR="001B3FCE" w:rsidRPr="000F0598" w:rsidRDefault="001B3FCE" w:rsidP="001B3FCE">
            <w:pPr>
              <w:rPr>
                <w:sz w:val="18"/>
                <w:szCs w:val="18"/>
              </w:rPr>
            </w:pPr>
            <w:r w:rsidRPr="001B3FCE">
              <w:rPr>
                <w:sz w:val="18"/>
                <w:szCs w:val="18"/>
              </w:rPr>
              <w:t>Writing up and publishing qualitative research</w:t>
            </w:r>
          </w:p>
        </w:tc>
        <w:tc>
          <w:tcPr>
            <w:tcW w:w="3402" w:type="dxa"/>
            <w:vAlign w:val="center"/>
          </w:tcPr>
          <w:p w14:paraId="27E988D7" w14:textId="2F2349EA" w:rsidR="001B3FCE" w:rsidRPr="000F0598" w:rsidRDefault="001B3FCE" w:rsidP="001B3FCE">
            <w:pPr>
              <w:rPr>
                <w:sz w:val="18"/>
                <w:szCs w:val="18"/>
              </w:rPr>
            </w:pPr>
            <w:r>
              <w:rPr>
                <w:sz w:val="18"/>
                <w:szCs w:val="18"/>
              </w:rPr>
              <w:t>Chapters 17-19</w:t>
            </w:r>
          </w:p>
        </w:tc>
        <w:tc>
          <w:tcPr>
            <w:tcW w:w="2268" w:type="dxa"/>
          </w:tcPr>
          <w:p w14:paraId="453379F2" w14:textId="77777777" w:rsidR="001B3FCE" w:rsidRPr="000F0598" w:rsidRDefault="001B3FCE" w:rsidP="001B3FCE">
            <w:pPr>
              <w:rPr>
                <w:sz w:val="18"/>
                <w:szCs w:val="18"/>
              </w:rPr>
            </w:pPr>
          </w:p>
        </w:tc>
      </w:tr>
      <w:tr w:rsidR="001B3FCE" w:rsidRPr="000F0598" w14:paraId="73A890E0" w14:textId="77777777" w:rsidTr="00912144">
        <w:tc>
          <w:tcPr>
            <w:tcW w:w="1129" w:type="dxa"/>
            <w:vAlign w:val="center"/>
          </w:tcPr>
          <w:p w14:paraId="61D4F5E1" w14:textId="77777777" w:rsidR="001B3FCE" w:rsidRPr="000F0598" w:rsidRDefault="001B3FCE" w:rsidP="001B3FCE">
            <w:pPr>
              <w:rPr>
                <w:sz w:val="18"/>
                <w:szCs w:val="18"/>
              </w:rPr>
            </w:pPr>
            <w:r w:rsidRPr="000F0598">
              <w:rPr>
                <w:sz w:val="18"/>
                <w:szCs w:val="18"/>
              </w:rPr>
              <w:t>Week 11</w:t>
            </w:r>
          </w:p>
        </w:tc>
        <w:tc>
          <w:tcPr>
            <w:tcW w:w="2552" w:type="dxa"/>
          </w:tcPr>
          <w:p w14:paraId="41E9AD54" w14:textId="7717A8C7" w:rsidR="001B3FCE" w:rsidRPr="000F0598" w:rsidRDefault="001B3FCE" w:rsidP="001B3FCE">
            <w:pPr>
              <w:rPr>
                <w:sz w:val="18"/>
                <w:szCs w:val="18"/>
              </w:rPr>
            </w:pPr>
            <w:r w:rsidRPr="001B3FCE">
              <w:rPr>
                <w:sz w:val="18"/>
                <w:szCs w:val="18"/>
              </w:rPr>
              <w:t xml:space="preserve">Presentation of Research Proposals </w:t>
            </w:r>
          </w:p>
        </w:tc>
        <w:tc>
          <w:tcPr>
            <w:tcW w:w="3402" w:type="dxa"/>
            <w:vAlign w:val="center"/>
          </w:tcPr>
          <w:p w14:paraId="3CAB3B45" w14:textId="77777777" w:rsidR="001B3FCE" w:rsidRPr="000F0598" w:rsidRDefault="001B3FCE" w:rsidP="001B3FCE">
            <w:pPr>
              <w:rPr>
                <w:sz w:val="18"/>
                <w:szCs w:val="18"/>
              </w:rPr>
            </w:pPr>
          </w:p>
        </w:tc>
        <w:tc>
          <w:tcPr>
            <w:tcW w:w="2268" w:type="dxa"/>
          </w:tcPr>
          <w:p w14:paraId="100D920C" w14:textId="3111C4D8" w:rsidR="001B3FCE" w:rsidRPr="000F0598" w:rsidRDefault="00216BBE" w:rsidP="001B3FCE">
            <w:pPr>
              <w:rPr>
                <w:sz w:val="18"/>
                <w:szCs w:val="18"/>
              </w:rPr>
            </w:pPr>
            <w:r>
              <w:rPr>
                <w:sz w:val="18"/>
                <w:szCs w:val="18"/>
              </w:rPr>
              <w:t>Assignment 2</w:t>
            </w:r>
          </w:p>
        </w:tc>
      </w:tr>
      <w:tr w:rsidR="001B3FCE" w:rsidRPr="000F0598" w14:paraId="509D4954" w14:textId="77777777" w:rsidTr="00912144">
        <w:tc>
          <w:tcPr>
            <w:tcW w:w="1129" w:type="dxa"/>
            <w:vAlign w:val="center"/>
          </w:tcPr>
          <w:p w14:paraId="24CADC42" w14:textId="77777777" w:rsidR="001B3FCE" w:rsidRPr="000F0598" w:rsidRDefault="001B3FCE" w:rsidP="001B3FCE">
            <w:pPr>
              <w:rPr>
                <w:sz w:val="18"/>
                <w:szCs w:val="18"/>
              </w:rPr>
            </w:pPr>
            <w:r w:rsidRPr="000F0598">
              <w:rPr>
                <w:sz w:val="18"/>
                <w:szCs w:val="18"/>
              </w:rPr>
              <w:t>Week 12</w:t>
            </w:r>
          </w:p>
        </w:tc>
        <w:tc>
          <w:tcPr>
            <w:tcW w:w="2552" w:type="dxa"/>
          </w:tcPr>
          <w:p w14:paraId="1570A59F" w14:textId="26FEDA18" w:rsidR="001B3FCE" w:rsidRPr="000F0598" w:rsidRDefault="001B3FCE" w:rsidP="001B3FCE">
            <w:pPr>
              <w:rPr>
                <w:sz w:val="18"/>
                <w:szCs w:val="18"/>
              </w:rPr>
            </w:pPr>
            <w:r w:rsidRPr="001B3FCE">
              <w:rPr>
                <w:sz w:val="18"/>
                <w:szCs w:val="18"/>
              </w:rPr>
              <w:t>Presentation of Research Proposals</w:t>
            </w:r>
          </w:p>
        </w:tc>
        <w:tc>
          <w:tcPr>
            <w:tcW w:w="3402" w:type="dxa"/>
            <w:vAlign w:val="center"/>
          </w:tcPr>
          <w:p w14:paraId="1D8E8FD8" w14:textId="77777777" w:rsidR="001B3FCE" w:rsidRPr="000F0598" w:rsidRDefault="001B3FCE" w:rsidP="001B3FCE">
            <w:pPr>
              <w:rPr>
                <w:sz w:val="18"/>
                <w:szCs w:val="18"/>
              </w:rPr>
            </w:pPr>
          </w:p>
        </w:tc>
        <w:tc>
          <w:tcPr>
            <w:tcW w:w="2268" w:type="dxa"/>
          </w:tcPr>
          <w:p w14:paraId="01310519" w14:textId="10B8DDF6" w:rsidR="001B3FCE" w:rsidRPr="000F0598" w:rsidRDefault="00216BBE" w:rsidP="001B3FCE">
            <w:pPr>
              <w:rPr>
                <w:sz w:val="18"/>
                <w:szCs w:val="18"/>
              </w:rPr>
            </w:pPr>
            <w:r>
              <w:rPr>
                <w:sz w:val="18"/>
                <w:szCs w:val="18"/>
              </w:rPr>
              <w:t>Assignment 2</w:t>
            </w:r>
          </w:p>
        </w:tc>
      </w:tr>
    </w:tbl>
    <w:p w14:paraId="3D12ECAA" w14:textId="4A3385CE" w:rsidR="00BD14E0" w:rsidRPr="001B3FCE" w:rsidRDefault="00492E58" w:rsidP="00492E58">
      <w:pPr>
        <w:rPr>
          <w:sz w:val="16"/>
          <w:szCs w:val="16"/>
        </w:rPr>
      </w:pPr>
      <w:r w:rsidRPr="001B3FCE">
        <w:rPr>
          <w:sz w:val="16"/>
          <w:szCs w:val="16"/>
        </w:rPr>
        <w:t xml:space="preserve">* </w:t>
      </w:r>
      <w:r w:rsidR="001B3FCE">
        <w:rPr>
          <w:sz w:val="16"/>
          <w:szCs w:val="16"/>
        </w:rPr>
        <w:t>The chapter numbers are from the required textbook</w:t>
      </w:r>
      <w:r w:rsidRPr="001B3FCE">
        <w:rPr>
          <w:sz w:val="16"/>
          <w:szCs w:val="16"/>
        </w:rPr>
        <w:t xml:space="preserve">. </w:t>
      </w:r>
      <w:r w:rsidR="001B3FCE">
        <w:rPr>
          <w:sz w:val="16"/>
          <w:szCs w:val="16"/>
        </w:rPr>
        <w:t>Additional required and recommended readings from journal articles will be listed on Canvas.</w:t>
      </w:r>
    </w:p>
    <w:p w14:paraId="5D989CC7" w14:textId="77777777" w:rsidR="003E32AD" w:rsidRPr="00492E58" w:rsidRDefault="003E32AD" w:rsidP="00492E58">
      <w:pPr>
        <w:rPr>
          <w:color w:val="FF0000"/>
          <w:sz w:val="16"/>
          <w:szCs w:val="16"/>
        </w:rPr>
      </w:pPr>
    </w:p>
    <w:p w14:paraId="1A0E1033" w14:textId="02825F01" w:rsidR="00CB0AF3" w:rsidRDefault="002103E1" w:rsidP="00A24F36">
      <w:pPr>
        <w:pStyle w:val="Heading2"/>
      </w:pPr>
      <w:r>
        <w:t>Learning and t</w:t>
      </w:r>
      <w:r w:rsidR="00CB0AF3">
        <w:t>eaching</w:t>
      </w:r>
    </w:p>
    <w:p w14:paraId="28903139" w14:textId="2B20B31D" w:rsidR="00276329" w:rsidRDefault="00216BBE" w:rsidP="00276329">
      <w:r w:rsidRPr="00216BBE">
        <w:t>The class will meet for three hours each week</w:t>
      </w:r>
      <w:r>
        <w:t xml:space="preserve"> (36 hours over the semester)</w:t>
      </w:r>
      <w:r w:rsidRPr="00216BBE">
        <w:t xml:space="preserve">. Class time will be used for a combination of lectures, discussions of qualitative research articles and practical exercises. In addition to attending classes, students should be prepared to spend about another six hours per week on activities related to this course. </w:t>
      </w:r>
      <w:r w:rsidR="00482B5C">
        <w:t xml:space="preserve">To succeed, students need to </w:t>
      </w:r>
      <w:r w:rsidRPr="00216BBE">
        <w:t xml:space="preserve">read the required and recommended readings </w:t>
      </w:r>
      <w:r w:rsidR="00482B5C">
        <w:t>for</w:t>
      </w:r>
      <w:r w:rsidRPr="00216BBE">
        <w:t xml:space="preserve"> </w:t>
      </w:r>
      <w:r w:rsidR="00482B5C">
        <w:t xml:space="preserve">the </w:t>
      </w:r>
      <w:r w:rsidRPr="00216BBE">
        <w:t xml:space="preserve">course </w:t>
      </w:r>
      <w:r w:rsidR="00482B5C">
        <w:t>before class and come prepared to discuss them during class. The lectures, class discussions and in-class exercise will help them to prepare</w:t>
      </w:r>
      <w:r w:rsidRPr="00216BBE">
        <w:t xml:space="preserve"> for assignments and the final exam.</w:t>
      </w:r>
      <w:r>
        <w:t xml:space="preserve"> </w:t>
      </w:r>
    </w:p>
    <w:p w14:paraId="67702A3C" w14:textId="77777777" w:rsidR="006A29DE" w:rsidRDefault="006A29DE" w:rsidP="00276329"/>
    <w:p w14:paraId="55111C8F" w14:textId="77777777" w:rsidR="00936BA8" w:rsidRDefault="00936BA8" w:rsidP="00936BA8">
      <w:pPr>
        <w:pStyle w:val="Heading2"/>
      </w:pPr>
      <w:r>
        <w:t>Teaching staff</w:t>
      </w:r>
    </w:p>
    <w:p w14:paraId="31329F87" w14:textId="77777777" w:rsidR="00216BBE" w:rsidRPr="00216BBE" w:rsidRDefault="00216BBE" w:rsidP="00216BBE">
      <w:pPr>
        <w:pStyle w:val="OutlineHeading"/>
        <w:spacing w:after="0"/>
        <w:outlineLvl w:val="0"/>
        <w:rPr>
          <w:rFonts w:ascii="Verdana" w:hAnsi="Verdana"/>
          <w:b w:val="0"/>
        </w:rPr>
      </w:pPr>
      <w:r w:rsidRPr="00216BBE">
        <w:rPr>
          <w:rFonts w:ascii="Verdana" w:hAnsi="Verdana"/>
          <w:b w:val="0"/>
        </w:rPr>
        <w:t>Dr Michael D. Myers</w:t>
      </w:r>
    </w:p>
    <w:p w14:paraId="7E1EB962" w14:textId="77777777" w:rsidR="00216BBE" w:rsidRPr="00216BBE" w:rsidRDefault="00216BBE" w:rsidP="00216BBE">
      <w:pPr>
        <w:pStyle w:val="OutlineHeading"/>
        <w:spacing w:after="0"/>
        <w:outlineLvl w:val="0"/>
        <w:rPr>
          <w:rFonts w:ascii="Verdana" w:hAnsi="Verdana"/>
          <w:b w:val="0"/>
        </w:rPr>
      </w:pPr>
      <w:r w:rsidRPr="00216BBE">
        <w:rPr>
          <w:rFonts w:ascii="Verdana" w:hAnsi="Verdana"/>
          <w:b w:val="0"/>
        </w:rPr>
        <w:t>Professor of Information Systems and Head of Department</w:t>
      </w:r>
    </w:p>
    <w:p w14:paraId="7BBADF68" w14:textId="77777777" w:rsidR="00216BBE" w:rsidRPr="00216BBE" w:rsidRDefault="00216BBE" w:rsidP="00216BBE">
      <w:pPr>
        <w:pStyle w:val="OutlineHeading"/>
        <w:spacing w:after="0"/>
        <w:outlineLvl w:val="0"/>
        <w:rPr>
          <w:rFonts w:ascii="Verdana" w:hAnsi="Verdana"/>
          <w:b w:val="0"/>
        </w:rPr>
      </w:pPr>
      <w:r w:rsidRPr="00216BBE">
        <w:rPr>
          <w:rFonts w:ascii="Verdana" w:hAnsi="Verdana"/>
          <w:b w:val="0"/>
        </w:rPr>
        <w:t>Department of Information Systems and Operations Management</w:t>
      </w:r>
    </w:p>
    <w:p w14:paraId="4B198DE5" w14:textId="77777777" w:rsidR="00216BBE" w:rsidRPr="00216BBE" w:rsidRDefault="00216BBE" w:rsidP="00216BBE">
      <w:pPr>
        <w:pStyle w:val="OutlineHeading"/>
        <w:spacing w:after="0"/>
        <w:outlineLvl w:val="0"/>
        <w:rPr>
          <w:rFonts w:ascii="Verdana" w:hAnsi="Verdana"/>
          <w:b w:val="0"/>
        </w:rPr>
      </w:pPr>
      <w:r w:rsidRPr="00216BBE">
        <w:rPr>
          <w:rFonts w:ascii="Verdana" w:hAnsi="Verdana"/>
          <w:b w:val="0"/>
        </w:rPr>
        <w:t>University of Auckland Business School</w:t>
      </w:r>
    </w:p>
    <w:p w14:paraId="2E65606F" w14:textId="77777777" w:rsidR="00216BBE" w:rsidRPr="00216BBE" w:rsidRDefault="00216BBE" w:rsidP="00216BBE">
      <w:pPr>
        <w:pStyle w:val="OutlineHeading"/>
        <w:spacing w:after="0"/>
        <w:outlineLvl w:val="0"/>
        <w:rPr>
          <w:rFonts w:ascii="Verdana" w:hAnsi="Verdana"/>
          <w:b w:val="0"/>
        </w:rPr>
      </w:pPr>
      <w:r w:rsidRPr="00216BBE">
        <w:rPr>
          <w:rFonts w:ascii="Verdana" w:hAnsi="Verdana"/>
          <w:b w:val="0"/>
        </w:rPr>
        <w:t>Room 458, Owen G. Glenn Building</w:t>
      </w:r>
    </w:p>
    <w:p w14:paraId="02315ECA" w14:textId="77777777" w:rsidR="00216BBE" w:rsidRPr="00216BBE" w:rsidRDefault="00216BBE" w:rsidP="00216BBE">
      <w:pPr>
        <w:pStyle w:val="OutlineHeading"/>
        <w:spacing w:after="0"/>
        <w:outlineLvl w:val="0"/>
        <w:rPr>
          <w:rFonts w:ascii="Verdana" w:hAnsi="Verdana"/>
          <w:b w:val="0"/>
        </w:rPr>
      </w:pPr>
      <w:r w:rsidRPr="00216BBE">
        <w:rPr>
          <w:rFonts w:ascii="Verdana" w:hAnsi="Verdana"/>
          <w:b w:val="0"/>
        </w:rPr>
        <w:t>Tel: +649 9237468</w:t>
      </w:r>
    </w:p>
    <w:p w14:paraId="3B0E2467" w14:textId="77777777" w:rsidR="00216BBE" w:rsidRPr="00216BBE" w:rsidRDefault="00216BBE" w:rsidP="00216BBE">
      <w:pPr>
        <w:pStyle w:val="OutlineHeading"/>
        <w:spacing w:after="0"/>
        <w:outlineLvl w:val="0"/>
        <w:rPr>
          <w:rFonts w:ascii="Verdana" w:hAnsi="Verdana"/>
          <w:b w:val="0"/>
        </w:rPr>
      </w:pPr>
      <w:r w:rsidRPr="00216BBE">
        <w:rPr>
          <w:rFonts w:ascii="Verdana" w:hAnsi="Verdana"/>
          <w:b w:val="0"/>
        </w:rPr>
        <w:t xml:space="preserve">Email: </w:t>
      </w:r>
      <w:hyperlink r:id="rId8" w:history="1">
        <w:r w:rsidRPr="00216BBE">
          <w:rPr>
            <w:rStyle w:val="Hyperlink"/>
            <w:rFonts w:ascii="Verdana" w:eastAsia="SimSun" w:hAnsi="Verdana"/>
            <w:b w:val="0"/>
          </w:rPr>
          <w:t>m.myers@auckland.ac.nz</w:t>
        </w:r>
      </w:hyperlink>
    </w:p>
    <w:p w14:paraId="5C862697" w14:textId="3C6DEC10" w:rsidR="00936BA8" w:rsidRPr="00216BBE" w:rsidRDefault="00483CED" w:rsidP="00936BA8">
      <w:pPr>
        <w:rPr>
          <w:rStyle w:val="Hyperlink"/>
          <w:rFonts w:eastAsia="SimSun" w:cs="Times New Roman"/>
        </w:rPr>
      </w:pPr>
      <w:hyperlink r:id="rId9" w:history="1">
        <w:r w:rsidR="00216BBE" w:rsidRPr="00216BBE">
          <w:rPr>
            <w:rStyle w:val="Hyperlink"/>
            <w:rFonts w:eastAsia="SimSun" w:cs="Times New Roman"/>
          </w:rPr>
          <w:t>https://unidirectory.auckland.ac.nz/people/profile/m-myers</w:t>
        </w:r>
      </w:hyperlink>
    </w:p>
    <w:p w14:paraId="3194D211" w14:textId="77777777" w:rsidR="00601148" w:rsidRDefault="00601148" w:rsidP="00936BA8"/>
    <w:p w14:paraId="21834BB2" w14:textId="77777777" w:rsidR="008D41E9" w:rsidRDefault="008D41E9" w:rsidP="008D41E9">
      <w:pPr>
        <w:pStyle w:val="Heading2"/>
      </w:pPr>
      <w:r>
        <w:t>Learning resources</w:t>
      </w:r>
    </w:p>
    <w:p w14:paraId="44FBA12A" w14:textId="4D71F102" w:rsidR="006A29DE" w:rsidRDefault="008D41E9" w:rsidP="008D41E9">
      <w:pPr>
        <w:spacing w:before="0" w:after="0" w:line="240" w:lineRule="auto"/>
      </w:pPr>
      <w:r w:rsidRPr="008E07BD">
        <w:t xml:space="preserve">Required textbook: </w:t>
      </w:r>
      <w:r w:rsidRPr="008E07BD">
        <w:br/>
      </w:r>
    </w:p>
    <w:p w14:paraId="2E4C4BC2" w14:textId="54611409" w:rsidR="00216BBE" w:rsidRDefault="00216BBE" w:rsidP="008D41E9">
      <w:pPr>
        <w:spacing w:before="0" w:after="0" w:line="240" w:lineRule="auto"/>
      </w:pPr>
      <w:r w:rsidRPr="00216BBE">
        <w:t xml:space="preserve">Myers, Michael D. </w:t>
      </w:r>
      <w:r w:rsidRPr="00216BBE">
        <w:rPr>
          <w:i/>
        </w:rPr>
        <w:t>Qualitative Research in Business &amp; Management</w:t>
      </w:r>
      <w:r w:rsidRPr="00216BBE">
        <w:t>. Sage Publications, 2nd edition, 2013.</w:t>
      </w:r>
    </w:p>
    <w:p w14:paraId="2B4A893E" w14:textId="77777777" w:rsidR="00216BBE" w:rsidRDefault="00216BBE" w:rsidP="008D41E9">
      <w:pPr>
        <w:spacing w:before="0" w:after="0" w:line="240" w:lineRule="auto"/>
      </w:pPr>
    </w:p>
    <w:p w14:paraId="7ACDEAA0" w14:textId="05FFCD72" w:rsidR="00216BBE" w:rsidRDefault="00216BBE" w:rsidP="00216BBE">
      <w:pPr>
        <w:tabs>
          <w:tab w:val="left" w:pos="360"/>
        </w:tabs>
      </w:pPr>
      <w:r>
        <w:t>Recommended readings:</w:t>
      </w:r>
    </w:p>
    <w:p w14:paraId="41794F4D" w14:textId="516B53A0" w:rsidR="00216BBE" w:rsidRDefault="00216BBE" w:rsidP="00216BBE">
      <w:pPr>
        <w:tabs>
          <w:tab w:val="left" w:pos="360"/>
        </w:tabs>
      </w:pPr>
    </w:p>
    <w:p w14:paraId="7739FB0E" w14:textId="77777777" w:rsidR="00216BBE" w:rsidRPr="00216BBE" w:rsidRDefault="00216BBE" w:rsidP="00216BBE">
      <w:pPr>
        <w:numPr>
          <w:ilvl w:val="0"/>
          <w:numId w:val="25"/>
        </w:numPr>
        <w:tabs>
          <w:tab w:val="left" w:pos="360"/>
        </w:tabs>
        <w:rPr>
          <w:lang w:val="en-GB"/>
        </w:rPr>
      </w:pPr>
      <w:r w:rsidRPr="00216BBE">
        <w:rPr>
          <w:lang w:val="en-GB"/>
        </w:rPr>
        <w:lastRenderedPageBreak/>
        <w:t xml:space="preserve">Lee, A.S., </w:t>
      </w:r>
      <w:proofErr w:type="spellStart"/>
      <w:r w:rsidRPr="00216BBE">
        <w:rPr>
          <w:lang w:val="en-GB"/>
        </w:rPr>
        <w:t>Liebenau</w:t>
      </w:r>
      <w:proofErr w:type="spellEnd"/>
      <w:r w:rsidRPr="00216BBE">
        <w:rPr>
          <w:lang w:val="en-GB"/>
        </w:rPr>
        <w:t>, J. and DeGross, J.I. (</w:t>
      </w:r>
      <w:proofErr w:type="gramStart"/>
      <w:r w:rsidRPr="00216BBE">
        <w:rPr>
          <w:lang w:val="en-GB"/>
        </w:rPr>
        <w:t>eds</w:t>
      </w:r>
      <w:proofErr w:type="gramEnd"/>
      <w:r w:rsidRPr="00216BBE">
        <w:rPr>
          <w:lang w:val="en-GB"/>
        </w:rPr>
        <w:t xml:space="preserve">.). </w:t>
      </w:r>
      <w:r w:rsidRPr="00216BBE">
        <w:rPr>
          <w:i/>
          <w:iCs/>
          <w:lang w:val="en-GB"/>
        </w:rPr>
        <w:t>Information Systems and Qualitative Research</w:t>
      </w:r>
      <w:r w:rsidRPr="00216BBE">
        <w:rPr>
          <w:lang w:val="en-GB"/>
        </w:rPr>
        <w:t xml:space="preserve">, Chapman and Hall, </w:t>
      </w:r>
      <w:smartTag w:uri="urn:schemas-microsoft-com:office:smarttags" w:element="City">
        <w:smartTag w:uri="urn:schemas-microsoft-com:office:smarttags" w:element="place">
          <w:r w:rsidRPr="00216BBE">
            <w:rPr>
              <w:lang w:val="en-GB"/>
            </w:rPr>
            <w:t>London</w:t>
          </w:r>
        </w:smartTag>
      </w:smartTag>
      <w:r w:rsidRPr="00216BBE">
        <w:rPr>
          <w:lang w:val="en-GB"/>
        </w:rPr>
        <w:t>, 1997.</w:t>
      </w:r>
    </w:p>
    <w:p w14:paraId="06614525" w14:textId="77777777" w:rsidR="00216BBE" w:rsidRPr="00216BBE" w:rsidRDefault="00216BBE" w:rsidP="00216BBE">
      <w:pPr>
        <w:numPr>
          <w:ilvl w:val="0"/>
          <w:numId w:val="25"/>
        </w:numPr>
        <w:tabs>
          <w:tab w:val="left" w:pos="360"/>
        </w:tabs>
      </w:pPr>
      <w:r w:rsidRPr="00216BBE">
        <w:t xml:space="preserve">Myers, Michael D. "Qualitative Research in Information Systems”, </w:t>
      </w:r>
      <w:proofErr w:type="spellStart"/>
      <w:r w:rsidRPr="00216BBE">
        <w:rPr>
          <w:i/>
          <w:iCs/>
        </w:rPr>
        <w:t>AISWorld</w:t>
      </w:r>
      <w:proofErr w:type="spellEnd"/>
      <w:r w:rsidRPr="00216BBE">
        <w:rPr>
          <w:i/>
          <w:iCs/>
        </w:rPr>
        <w:t xml:space="preserve"> Section on Qualitative Research, </w:t>
      </w:r>
      <w:hyperlink r:id="rId10" w:history="1">
        <w:r w:rsidRPr="00216BBE">
          <w:rPr>
            <w:rStyle w:val="Hyperlink"/>
            <w:iCs/>
          </w:rPr>
          <w:t>www.qual.auckland.ac.nz</w:t>
        </w:r>
      </w:hyperlink>
    </w:p>
    <w:p w14:paraId="5CA6560F" w14:textId="77777777" w:rsidR="00216BBE" w:rsidRPr="00216BBE" w:rsidRDefault="00216BBE" w:rsidP="00216BBE">
      <w:pPr>
        <w:numPr>
          <w:ilvl w:val="0"/>
          <w:numId w:val="25"/>
        </w:numPr>
        <w:tabs>
          <w:tab w:val="left" w:pos="360"/>
        </w:tabs>
      </w:pPr>
      <w:r w:rsidRPr="00216BBE">
        <w:t>Myers, Michael D., and David Avison (</w:t>
      </w:r>
      <w:proofErr w:type="gramStart"/>
      <w:r w:rsidRPr="00216BBE">
        <w:t>eds</w:t>
      </w:r>
      <w:proofErr w:type="gramEnd"/>
      <w:r w:rsidRPr="00216BBE">
        <w:t xml:space="preserve">.). </w:t>
      </w:r>
      <w:r w:rsidRPr="00216BBE">
        <w:rPr>
          <w:i/>
        </w:rPr>
        <w:t>Qualitative Research in Information Systems: A Reader.</w:t>
      </w:r>
      <w:r w:rsidRPr="00216BBE">
        <w:t xml:space="preserve"> Sage Publications, 2002.</w:t>
      </w:r>
    </w:p>
    <w:p w14:paraId="7440716F" w14:textId="77777777" w:rsidR="00216BBE" w:rsidRPr="00216BBE" w:rsidRDefault="00216BBE" w:rsidP="00216BBE">
      <w:pPr>
        <w:numPr>
          <w:ilvl w:val="0"/>
          <w:numId w:val="25"/>
        </w:numPr>
        <w:tabs>
          <w:tab w:val="left" w:pos="360"/>
        </w:tabs>
        <w:rPr>
          <w:lang w:val="en-GB"/>
        </w:rPr>
      </w:pPr>
      <w:r w:rsidRPr="00216BBE">
        <w:rPr>
          <w:lang w:val="en-GB"/>
        </w:rPr>
        <w:t xml:space="preserve">Urquhart, C. 2012. </w:t>
      </w:r>
      <w:r w:rsidRPr="00216BBE">
        <w:rPr>
          <w:i/>
          <w:lang w:val="en-GB"/>
        </w:rPr>
        <w:t>Grounded Theory for Qualitative Research: A Practical Guide</w:t>
      </w:r>
      <w:r w:rsidRPr="00216BBE">
        <w:rPr>
          <w:lang w:val="en-GB"/>
        </w:rPr>
        <w:t>. London: Sage Publications.</w:t>
      </w:r>
    </w:p>
    <w:p w14:paraId="674CB66B" w14:textId="77777777" w:rsidR="00216BBE" w:rsidRPr="00216BBE" w:rsidRDefault="00216BBE" w:rsidP="00216BBE">
      <w:pPr>
        <w:numPr>
          <w:ilvl w:val="0"/>
          <w:numId w:val="25"/>
        </w:numPr>
        <w:tabs>
          <w:tab w:val="left" w:pos="360"/>
        </w:tabs>
      </w:pPr>
      <w:bookmarkStart w:id="0" w:name="Lee,_A.S.,_Liebenau,_J._and_DeGross,_J.I"/>
      <w:bookmarkEnd w:id="0"/>
      <w:r w:rsidRPr="00216BBE">
        <w:t xml:space="preserve">Walsham, G. </w:t>
      </w:r>
      <w:r w:rsidRPr="00216BBE">
        <w:rPr>
          <w:i/>
        </w:rPr>
        <w:t>Interpreting Information Systems in Organizations.</w:t>
      </w:r>
      <w:r w:rsidRPr="00216BBE">
        <w:t xml:space="preserve"> John Wiley and Sons, Chichester, 1993.</w:t>
      </w:r>
    </w:p>
    <w:p w14:paraId="04FF13E5" w14:textId="77777777" w:rsidR="00216BBE" w:rsidRPr="00216BBE" w:rsidRDefault="00216BBE" w:rsidP="00216BBE">
      <w:pPr>
        <w:numPr>
          <w:ilvl w:val="0"/>
          <w:numId w:val="25"/>
        </w:numPr>
        <w:tabs>
          <w:tab w:val="left" w:pos="360"/>
        </w:tabs>
      </w:pPr>
      <w:r w:rsidRPr="00216BBE">
        <w:rPr>
          <w:lang w:val="en-GB"/>
        </w:rPr>
        <w:t xml:space="preserve">Wolcott, H. </w:t>
      </w:r>
      <w:r w:rsidRPr="00216BBE">
        <w:rPr>
          <w:i/>
          <w:lang w:val="en-GB"/>
        </w:rPr>
        <w:t>Writing up Qualitative Research.</w:t>
      </w:r>
      <w:r w:rsidRPr="00216BBE">
        <w:rPr>
          <w:lang w:val="en-GB"/>
        </w:rPr>
        <w:t xml:space="preserve"> Third edition. Sage Publications, </w:t>
      </w:r>
      <w:proofErr w:type="spellStart"/>
      <w:r w:rsidRPr="00216BBE">
        <w:rPr>
          <w:lang w:val="en-GB"/>
        </w:rPr>
        <w:t>Thousands</w:t>
      </w:r>
      <w:proofErr w:type="spellEnd"/>
      <w:r w:rsidRPr="00216BBE">
        <w:rPr>
          <w:lang w:val="en-GB"/>
        </w:rPr>
        <w:t xml:space="preserve"> Oaks, CA, 2009.</w:t>
      </w:r>
    </w:p>
    <w:p w14:paraId="48AAF6AE" w14:textId="77777777" w:rsidR="00216BBE" w:rsidRPr="00216BBE" w:rsidRDefault="00216BBE" w:rsidP="00216BBE">
      <w:pPr>
        <w:numPr>
          <w:ilvl w:val="0"/>
          <w:numId w:val="25"/>
        </w:numPr>
        <w:tabs>
          <w:tab w:val="left" w:pos="360"/>
        </w:tabs>
      </w:pPr>
      <w:r w:rsidRPr="00216BBE">
        <w:t xml:space="preserve">Yin, Robert K. </w:t>
      </w:r>
      <w:r w:rsidRPr="00216BBE">
        <w:rPr>
          <w:i/>
          <w:iCs/>
        </w:rPr>
        <w:t>Case Study Research: Design and methods</w:t>
      </w:r>
      <w:r w:rsidRPr="00216BBE">
        <w:t>. Fourth edition. Sage Publications, 2009.</w:t>
      </w:r>
    </w:p>
    <w:p w14:paraId="1D7405AE" w14:textId="77777777" w:rsidR="00216BBE" w:rsidRDefault="00216BBE" w:rsidP="00216BBE">
      <w:pPr>
        <w:tabs>
          <w:tab w:val="left" w:pos="360"/>
        </w:tabs>
      </w:pPr>
    </w:p>
    <w:p w14:paraId="04629643" w14:textId="4C13E98D" w:rsidR="008D41E9" w:rsidRDefault="00216BBE" w:rsidP="00216BBE">
      <w:pPr>
        <w:tabs>
          <w:tab w:val="left" w:pos="360"/>
        </w:tabs>
      </w:pPr>
      <w:r>
        <w:t>As well as the textbook, students are required to read the articles that are listed in the course schedule for each lecture. Additionally, s</w:t>
      </w:r>
      <w:r w:rsidRPr="00735E78">
        <w:t>tudents are expected to read more widely including articles from any recognised journal in IS</w:t>
      </w:r>
      <w:r>
        <w:t xml:space="preserve"> or OM</w:t>
      </w:r>
      <w:r w:rsidRPr="00735E78">
        <w:t xml:space="preserve">. Many useful citations can be obtained from the AIS </w:t>
      </w:r>
      <w:r>
        <w:t>E-</w:t>
      </w:r>
      <w:r w:rsidRPr="00735E78">
        <w:t xml:space="preserve">Library, the ACM Digital Library, </w:t>
      </w:r>
      <w:r>
        <w:t xml:space="preserve">Google Scholar, </w:t>
      </w:r>
      <w:r w:rsidRPr="00735E78">
        <w:t>and other bibliographic databases such as ABI/Inform, Science Di</w:t>
      </w:r>
      <w:r>
        <w:t>rect or the Emerald Library. Most</w:t>
      </w:r>
      <w:r w:rsidRPr="00735E78">
        <w:t xml:space="preserve"> of these libraries and databases are available online from the University of Auckland Library</w:t>
      </w:r>
      <w:r>
        <w:t>.</w:t>
      </w:r>
    </w:p>
    <w:p w14:paraId="52714761" w14:textId="6FC13F46" w:rsidR="00294BD5" w:rsidRDefault="00294BD5" w:rsidP="008D41E9">
      <w:pPr>
        <w:spacing w:before="0" w:after="0" w:line="240" w:lineRule="auto"/>
      </w:pPr>
    </w:p>
    <w:p w14:paraId="552B3F30" w14:textId="7610CB82" w:rsidR="00CB0AF3" w:rsidRPr="00A24F36" w:rsidRDefault="00CB0AF3" w:rsidP="00C971C6">
      <w:pPr>
        <w:pStyle w:val="Heading2"/>
      </w:pPr>
      <w:r w:rsidRPr="00A24F36">
        <w:t>Assessment</w:t>
      </w:r>
      <w:r w:rsidR="00C971C6">
        <w:t xml:space="preserve"> information </w:t>
      </w:r>
    </w:p>
    <w:p w14:paraId="0B682E23" w14:textId="77777777" w:rsidR="00213B6A" w:rsidRDefault="00213B6A" w:rsidP="00BE2723">
      <w:pPr>
        <w:spacing w:before="0" w:line="300" w:lineRule="auto"/>
        <w:rPr>
          <w:color w:val="FF0000"/>
        </w:rPr>
      </w:pPr>
    </w:p>
    <w:tbl>
      <w:tblPr>
        <w:tblStyle w:val="TableGrid"/>
        <w:tblW w:w="8557" w:type="dxa"/>
        <w:tblLook w:val="04A0" w:firstRow="1" w:lastRow="0" w:firstColumn="1" w:lastColumn="0" w:noHBand="0" w:noVBand="1"/>
      </w:tblPr>
      <w:tblGrid>
        <w:gridCol w:w="1857"/>
        <w:gridCol w:w="1273"/>
        <w:gridCol w:w="2084"/>
        <w:gridCol w:w="1686"/>
        <w:gridCol w:w="1657"/>
      </w:tblGrid>
      <w:tr w:rsidR="00213B6A" w:rsidRPr="00A65224" w14:paraId="1FC8AA76" w14:textId="5F9F4823" w:rsidTr="00213B6A">
        <w:trPr>
          <w:trHeight w:val="210"/>
        </w:trPr>
        <w:tc>
          <w:tcPr>
            <w:tcW w:w="1838" w:type="dxa"/>
            <w:shd w:val="clear" w:color="auto" w:fill="B8CCE4" w:themeFill="accent1" w:themeFillTint="66"/>
            <w:vAlign w:val="center"/>
          </w:tcPr>
          <w:p w14:paraId="3FA0DEC8" w14:textId="4E1E9303" w:rsidR="00A65224" w:rsidRPr="00601148" w:rsidRDefault="00A65224">
            <w:pPr>
              <w:spacing w:after="0"/>
              <w:ind w:left="140" w:right="140"/>
              <w:rPr>
                <w:rFonts w:eastAsia="Times New Roman" w:cs="Times New Roman"/>
                <w:b/>
                <w:bCs/>
                <w:color w:val="000000" w:themeColor="text1"/>
                <w:sz w:val="18"/>
                <w:szCs w:val="18"/>
                <w:lang w:eastAsia="en-NZ"/>
              </w:rPr>
            </w:pPr>
            <w:r w:rsidRPr="00601148">
              <w:rPr>
                <w:rFonts w:eastAsia="Times New Roman" w:cs="Times New Roman"/>
                <w:b/>
                <w:bCs/>
                <w:color w:val="000000" w:themeColor="text1"/>
                <w:sz w:val="18"/>
                <w:szCs w:val="18"/>
                <w:lang w:eastAsia="en-NZ"/>
              </w:rPr>
              <w:t>Assessment Task</w:t>
            </w:r>
          </w:p>
        </w:tc>
        <w:tc>
          <w:tcPr>
            <w:tcW w:w="1276" w:type="dxa"/>
            <w:shd w:val="clear" w:color="auto" w:fill="B8CCE4" w:themeFill="accent1" w:themeFillTint="66"/>
            <w:vAlign w:val="center"/>
          </w:tcPr>
          <w:p w14:paraId="2E2926C1" w14:textId="322443BA" w:rsidR="00A65224" w:rsidRPr="00601148" w:rsidRDefault="00A65224" w:rsidP="00213B6A">
            <w:pPr>
              <w:spacing w:after="0"/>
              <w:ind w:left="140" w:right="140"/>
              <w:jc w:val="center"/>
              <w:rPr>
                <w:rFonts w:eastAsia="Times New Roman" w:cs="Times New Roman"/>
                <w:b/>
                <w:bCs/>
                <w:color w:val="000000" w:themeColor="text1"/>
                <w:sz w:val="18"/>
                <w:szCs w:val="18"/>
                <w:lang w:eastAsia="en-NZ"/>
              </w:rPr>
            </w:pPr>
            <w:r w:rsidRPr="00601148">
              <w:rPr>
                <w:rFonts w:eastAsia="Times New Roman" w:cs="Times New Roman"/>
                <w:b/>
                <w:bCs/>
                <w:color w:val="000000" w:themeColor="text1"/>
                <w:sz w:val="18"/>
                <w:szCs w:val="18"/>
                <w:lang w:eastAsia="en-NZ"/>
              </w:rPr>
              <w:t>Weight</w:t>
            </w:r>
            <w:r w:rsidR="00C01B02">
              <w:rPr>
                <w:rFonts w:eastAsia="Times New Roman" w:cs="Times New Roman"/>
                <w:b/>
                <w:bCs/>
                <w:color w:val="000000" w:themeColor="text1"/>
                <w:sz w:val="18"/>
                <w:szCs w:val="18"/>
                <w:lang w:eastAsia="en-NZ"/>
              </w:rPr>
              <w:t xml:space="preserve"> </w:t>
            </w:r>
            <w:r w:rsidRPr="00601148">
              <w:rPr>
                <w:rFonts w:eastAsia="Times New Roman" w:cs="Times New Roman"/>
                <w:b/>
                <w:bCs/>
                <w:color w:val="000000" w:themeColor="text1"/>
                <w:sz w:val="18"/>
                <w:szCs w:val="18"/>
                <w:lang w:eastAsia="en-NZ"/>
              </w:rPr>
              <w:t>%</w:t>
            </w:r>
          </w:p>
        </w:tc>
        <w:tc>
          <w:tcPr>
            <w:tcW w:w="2122" w:type="dxa"/>
            <w:shd w:val="clear" w:color="auto" w:fill="B8CCE4" w:themeFill="accent1" w:themeFillTint="66"/>
            <w:vAlign w:val="center"/>
          </w:tcPr>
          <w:p w14:paraId="3772E2AE" w14:textId="523AA06C" w:rsidR="00A65224" w:rsidRPr="00601148" w:rsidRDefault="00A65224" w:rsidP="00601148">
            <w:pPr>
              <w:spacing w:after="0"/>
              <w:ind w:left="140" w:right="140"/>
              <w:jc w:val="center"/>
              <w:rPr>
                <w:rFonts w:eastAsia="Times New Roman" w:cs="Times New Roman"/>
                <w:b/>
                <w:bCs/>
                <w:color w:val="000000" w:themeColor="text1"/>
                <w:sz w:val="18"/>
                <w:szCs w:val="18"/>
                <w:lang w:eastAsia="en-NZ"/>
              </w:rPr>
            </w:pPr>
            <w:r w:rsidRPr="00601148">
              <w:rPr>
                <w:rFonts w:eastAsia="Times New Roman" w:cs="Times New Roman"/>
                <w:b/>
                <w:bCs/>
                <w:color w:val="000000" w:themeColor="text1"/>
                <w:sz w:val="18"/>
                <w:szCs w:val="18"/>
                <w:lang w:eastAsia="en-NZ"/>
              </w:rPr>
              <w:t>Related CLO</w:t>
            </w:r>
          </w:p>
        </w:tc>
        <w:tc>
          <w:tcPr>
            <w:tcW w:w="1695" w:type="dxa"/>
            <w:shd w:val="clear" w:color="auto" w:fill="B8CCE4" w:themeFill="accent1" w:themeFillTint="66"/>
            <w:vAlign w:val="center"/>
          </w:tcPr>
          <w:p w14:paraId="0141A087" w14:textId="5714DEEE" w:rsidR="00A65224" w:rsidRPr="00601148" w:rsidDel="00A65224" w:rsidRDefault="00A65224" w:rsidP="00601148">
            <w:pPr>
              <w:spacing w:after="0"/>
              <w:ind w:left="140" w:right="140"/>
              <w:jc w:val="center"/>
              <w:rPr>
                <w:rFonts w:eastAsia="Times New Roman" w:cs="Times New Roman"/>
                <w:b/>
                <w:bCs/>
                <w:color w:val="000000" w:themeColor="text1"/>
                <w:sz w:val="18"/>
                <w:szCs w:val="18"/>
                <w:lang w:eastAsia="en-NZ"/>
              </w:rPr>
            </w:pPr>
            <w:r w:rsidRPr="00601148">
              <w:rPr>
                <w:rFonts w:eastAsia="Times New Roman" w:cs="Times New Roman"/>
                <w:b/>
                <w:bCs/>
                <w:color w:val="000000" w:themeColor="text1"/>
                <w:sz w:val="18"/>
                <w:szCs w:val="18"/>
                <w:lang w:eastAsia="en-NZ"/>
              </w:rPr>
              <w:t>Group/ individual</w:t>
            </w:r>
          </w:p>
        </w:tc>
        <w:tc>
          <w:tcPr>
            <w:tcW w:w="1626" w:type="dxa"/>
            <w:shd w:val="clear" w:color="auto" w:fill="B8CCE4" w:themeFill="accent1" w:themeFillTint="66"/>
          </w:tcPr>
          <w:p w14:paraId="7C9F506F" w14:textId="588ABA4C" w:rsidR="00A65224" w:rsidRPr="00A65224" w:rsidRDefault="00382F30" w:rsidP="00AF3E15">
            <w:pPr>
              <w:spacing w:after="0"/>
              <w:ind w:left="140" w:right="140"/>
              <w:jc w:val="center"/>
              <w:rPr>
                <w:rFonts w:eastAsia="Times New Roman" w:cs="Times New Roman"/>
                <w:b/>
                <w:bCs/>
                <w:color w:val="000000" w:themeColor="text1"/>
                <w:sz w:val="18"/>
                <w:szCs w:val="18"/>
                <w:lang w:eastAsia="en-NZ"/>
              </w:rPr>
            </w:pPr>
            <w:r>
              <w:rPr>
                <w:rFonts w:eastAsia="Times New Roman" w:cs="Times New Roman"/>
                <w:b/>
                <w:bCs/>
                <w:color w:val="000000" w:themeColor="text1"/>
                <w:sz w:val="18"/>
                <w:szCs w:val="18"/>
                <w:lang w:eastAsia="en-NZ"/>
              </w:rPr>
              <w:t>Submission</w:t>
            </w:r>
            <w:r w:rsidR="00A65224">
              <w:rPr>
                <w:rFonts w:eastAsia="Times New Roman" w:cs="Times New Roman"/>
                <w:b/>
                <w:bCs/>
                <w:color w:val="000000" w:themeColor="text1"/>
                <w:sz w:val="18"/>
                <w:szCs w:val="18"/>
                <w:lang w:eastAsia="en-NZ"/>
              </w:rPr>
              <w:t xml:space="preserve"> </w:t>
            </w:r>
          </w:p>
        </w:tc>
      </w:tr>
      <w:tr w:rsidR="00A65224" w:rsidRPr="00A65224" w14:paraId="2648C967" w14:textId="06DDBDD8" w:rsidTr="00213B6A">
        <w:trPr>
          <w:trHeight w:val="535"/>
        </w:trPr>
        <w:tc>
          <w:tcPr>
            <w:tcW w:w="1838" w:type="dxa"/>
            <w:vAlign w:val="center"/>
          </w:tcPr>
          <w:p w14:paraId="69DE5D32" w14:textId="09E2AE9F" w:rsidR="00A65224" w:rsidRPr="00601148" w:rsidRDefault="00B61772" w:rsidP="00601148">
            <w:pPr>
              <w:spacing w:after="0"/>
              <w:ind w:left="140" w:right="140"/>
              <w:rPr>
                <w:rFonts w:ascii="Times New Roman" w:eastAsia="Times New Roman" w:hAnsi="Times New Roman" w:cs="Times New Roman"/>
                <w:color w:val="000000" w:themeColor="text1"/>
                <w:sz w:val="18"/>
                <w:szCs w:val="18"/>
                <w:lang w:eastAsia="en-NZ"/>
              </w:rPr>
            </w:pPr>
            <w:r>
              <w:rPr>
                <w:rFonts w:eastAsia="Times New Roman" w:cs="Times New Roman"/>
                <w:b/>
                <w:bCs/>
                <w:color w:val="000000" w:themeColor="text1"/>
                <w:sz w:val="18"/>
                <w:szCs w:val="18"/>
                <w:lang w:eastAsia="en-NZ"/>
              </w:rPr>
              <w:t>ASSIGNMENT 1</w:t>
            </w:r>
            <w:r w:rsidR="00A65224" w:rsidRPr="00601148">
              <w:rPr>
                <w:rFonts w:eastAsia="Times New Roman" w:cs="Times New Roman"/>
                <w:b/>
                <w:bCs/>
                <w:color w:val="000000" w:themeColor="text1"/>
                <w:sz w:val="18"/>
                <w:szCs w:val="18"/>
                <w:lang w:eastAsia="en-NZ"/>
              </w:rPr>
              <w:t xml:space="preserve"> </w:t>
            </w:r>
          </w:p>
        </w:tc>
        <w:tc>
          <w:tcPr>
            <w:tcW w:w="1276" w:type="dxa"/>
            <w:vAlign w:val="center"/>
          </w:tcPr>
          <w:p w14:paraId="211F012F" w14:textId="02ADE1A9" w:rsidR="00A65224" w:rsidRPr="00B61772" w:rsidRDefault="00B61772" w:rsidP="00B61772">
            <w:pPr>
              <w:spacing w:after="0"/>
              <w:ind w:left="73" w:right="140"/>
              <w:rPr>
                <w:rFonts w:eastAsia="Times New Roman" w:cs="Times New Roman"/>
                <w:sz w:val="18"/>
                <w:szCs w:val="18"/>
                <w:lang w:eastAsia="en-NZ"/>
              </w:rPr>
            </w:pPr>
            <w:r w:rsidRPr="00B61772">
              <w:rPr>
                <w:rFonts w:eastAsia="Times New Roman" w:cs="Times New Roman"/>
                <w:sz w:val="18"/>
                <w:szCs w:val="18"/>
                <w:lang w:eastAsia="en-NZ"/>
              </w:rPr>
              <w:t>25</w:t>
            </w:r>
            <w:r w:rsidR="00213B6A" w:rsidRPr="00B61772">
              <w:rPr>
                <w:rFonts w:eastAsia="Times New Roman" w:cs="Times New Roman"/>
                <w:sz w:val="18"/>
                <w:szCs w:val="18"/>
                <w:lang w:eastAsia="en-NZ"/>
              </w:rPr>
              <w:t xml:space="preserve"> </w:t>
            </w:r>
            <w:r w:rsidR="00A65224" w:rsidRPr="00B61772">
              <w:rPr>
                <w:rFonts w:eastAsia="Times New Roman" w:cs="Times New Roman"/>
                <w:sz w:val="18"/>
                <w:szCs w:val="18"/>
                <w:lang w:eastAsia="en-NZ"/>
              </w:rPr>
              <w:t>%</w:t>
            </w:r>
          </w:p>
        </w:tc>
        <w:tc>
          <w:tcPr>
            <w:tcW w:w="2122" w:type="dxa"/>
            <w:vAlign w:val="center"/>
          </w:tcPr>
          <w:p w14:paraId="3488B0C3" w14:textId="025E7941" w:rsidR="00A65224" w:rsidRPr="001A1CE8" w:rsidRDefault="00A65224" w:rsidP="00B61772">
            <w:pPr>
              <w:spacing w:after="0" w:line="276" w:lineRule="auto"/>
              <w:ind w:left="73" w:right="140"/>
              <w:rPr>
                <w:rFonts w:eastAsia="Times New Roman" w:cs="Times New Roman"/>
                <w:color w:val="A6A6A6" w:themeColor="background1" w:themeShade="A6"/>
                <w:sz w:val="18"/>
                <w:szCs w:val="18"/>
                <w:lang w:eastAsia="en-NZ"/>
              </w:rPr>
            </w:pPr>
            <w:r w:rsidRPr="00B61772">
              <w:rPr>
                <w:rFonts w:eastAsia="Times New Roman" w:cs="Times New Roman"/>
                <w:sz w:val="18"/>
                <w:szCs w:val="18"/>
                <w:lang w:eastAsia="en-NZ"/>
              </w:rPr>
              <w:t>CLO2, CLO</w:t>
            </w:r>
            <w:r w:rsidR="00B61772" w:rsidRPr="00B61772">
              <w:rPr>
                <w:rFonts w:eastAsia="Times New Roman" w:cs="Times New Roman"/>
                <w:sz w:val="18"/>
                <w:szCs w:val="18"/>
                <w:lang w:eastAsia="en-NZ"/>
              </w:rPr>
              <w:t>3</w:t>
            </w:r>
          </w:p>
        </w:tc>
        <w:tc>
          <w:tcPr>
            <w:tcW w:w="1695" w:type="dxa"/>
            <w:vAlign w:val="center"/>
          </w:tcPr>
          <w:p w14:paraId="2B5F1B7B" w14:textId="41461F9E" w:rsidR="00A65224" w:rsidRPr="00B61772" w:rsidDel="00A65224" w:rsidRDefault="00B61772" w:rsidP="00B61772">
            <w:pPr>
              <w:spacing w:after="0"/>
              <w:ind w:right="140"/>
              <w:rPr>
                <w:rFonts w:eastAsia="Times New Roman" w:cs="Times New Roman"/>
                <w:sz w:val="18"/>
                <w:szCs w:val="18"/>
                <w:lang w:eastAsia="en-NZ"/>
              </w:rPr>
            </w:pPr>
            <w:r w:rsidRPr="00B61772">
              <w:rPr>
                <w:rFonts w:eastAsia="Times New Roman" w:cs="Times New Roman"/>
                <w:sz w:val="18"/>
                <w:szCs w:val="18"/>
                <w:lang w:eastAsia="en-NZ"/>
              </w:rPr>
              <w:t xml:space="preserve">Individual </w:t>
            </w:r>
          </w:p>
        </w:tc>
        <w:tc>
          <w:tcPr>
            <w:tcW w:w="1626" w:type="dxa"/>
            <w:vAlign w:val="center"/>
          </w:tcPr>
          <w:p w14:paraId="03C8C357" w14:textId="57CC0A72" w:rsidR="00A65224" w:rsidRPr="00B61772" w:rsidRDefault="00A65224" w:rsidP="00601148">
            <w:pPr>
              <w:spacing w:after="0"/>
              <w:ind w:right="140"/>
              <w:rPr>
                <w:rFonts w:eastAsia="Times New Roman" w:cs="Times New Roman"/>
                <w:sz w:val="18"/>
                <w:szCs w:val="18"/>
                <w:lang w:eastAsia="en-NZ"/>
              </w:rPr>
            </w:pPr>
            <w:r w:rsidRPr="00B61772">
              <w:rPr>
                <w:rFonts w:eastAsia="Times New Roman" w:cs="Times New Roman"/>
                <w:sz w:val="18"/>
                <w:szCs w:val="18"/>
                <w:lang w:eastAsia="en-NZ"/>
              </w:rPr>
              <w:t>Canvas</w:t>
            </w:r>
          </w:p>
        </w:tc>
      </w:tr>
      <w:tr w:rsidR="00A65224" w:rsidRPr="00A65224" w14:paraId="39CE6B2D" w14:textId="47FA991A" w:rsidTr="00213B6A">
        <w:trPr>
          <w:trHeight w:val="572"/>
        </w:trPr>
        <w:tc>
          <w:tcPr>
            <w:tcW w:w="1838" w:type="dxa"/>
            <w:vAlign w:val="center"/>
          </w:tcPr>
          <w:p w14:paraId="674E47B6" w14:textId="239947CF" w:rsidR="00A65224" w:rsidRPr="00601148" w:rsidRDefault="00B61772" w:rsidP="00601148">
            <w:pPr>
              <w:spacing w:after="0"/>
              <w:ind w:left="140" w:right="140"/>
              <w:rPr>
                <w:rFonts w:ascii="Times New Roman" w:eastAsia="Times New Roman" w:hAnsi="Times New Roman" w:cs="Times New Roman"/>
                <w:color w:val="000000" w:themeColor="text1"/>
                <w:sz w:val="18"/>
                <w:szCs w:val="18"/>
                <w:lang w:eastAsia="en-NZ"/>
              </w:rPr>
            </w:pPr>
            <w:r>
              <w:rPr>
                <w:rFonts w:eastAsia="Times New Roman" w:cs="Times New Roman"/>
                <w:b/>
                <w:bCs/>
                <w:color w:val="000000" w:themeColor="text1"/>
                <w:sz w:val="18"/>
                <w:szCs w:val="18"/>
                <w:lang w:eastAsia="en-NZ"/>
              </w:rPr>
              <w:t>ASSIGNMENT 2</w:t>
            </w:r>
          </w:p>
        </w:tc>
        <w:tc>
          <w:tcPr>
            <w:tcW w:w="1276" w:type="dxa"/>
            <w:vAlign w:val="center"/>
          </w:tcPr>
          <w:p w14:paraId="05E12784" w14:textId="62A95629" w:rsidR="00A65224" w:rsidRPr="00B61772" w:rsidRDefault="00B61772" w:rsidP="00601148">
            <w:pPr>
              <w:spacing w:after="0"/>
              <w:ind w:left="73" w:right="140"/>
              <w:rPr>
                <w:rFonts w:eastAsia="Times New Roman" w:cs="Times New Roman"/>
                <w:sz w:val="18"/>
                <w:szCs w:val="18"/>
                <w:lang w:eastAsia="en-NZ"/>
              </w:rPr>
            </w:pPr>
            <w:r w:rsidRPr="00B61772">
              <w:rPr>
                <w:rFonts w:eastAsia="Times New Roman" w:cs="Times New Roman"/>
                <w:sz w:val="18"/>
                <w:szCs w:val="18"/>
                <w:lang w:eastAsia="en-NZ"/>
              </w:rPr>
              <w:t>25</w:t>
            </w:r>
            <w:r w:rsidR="00213B6A" w:rsidRPr="00B61772">
              <w:rPr>
                <w:rFonts w:eastAsia="Times New Roman" w:cs="Times New Roman"/>
                <w:sz w:val="18"/>
                <w:szCs w:val="18"/>
                <w:lang w:eastAsia="en-NZ"/>
              </w:rPr>
              <w:t xml:space="preserve"> </w:t>
            </w:r>
            <w:r w:rsidR="00A65224" w:rsidRPr="00B61772">
              <w:rPr>
                <w:rFonts w:eastAsia="Times New Roman" w:cs="Times New Roman"/>
                <w:sz w:val="18"/>
                <w:szCs w:val="18"/>
                <w:lang w:eastAsia="en-NZ"/>
              </w:rPr>
              <w:t>%</w:t>
            </w:r>
          </w:p>
        </w:tc>
        <w:tc>
          <w:tcPr>
            <w:tcW w:w="2122" w:type="dxa"/>
            <w:vAlign w:val="center"/>
          </w:tcPr>
          <w:p w14:paraId="2FA8B28B" w14:textId="59280DB0" w:rsidR="00A65224" w:rsidRPr="001A1CE8" w:rsidRDefault="00B61772" w:rsidP="00B61772">
            <w:pPr>
              <w:spacing w:after="0" w:line="276" w:lineRule="auto"/>
              <w:ind w:left="73" w:right="140"/>
              <w:rPr>
                <w:rFonts w:eastAsia="Times New Roman" w:cs="Times New Roman"/>
                <w:color w:val="A6A6A6" w:themeColor="background1" w:themeShade="A6"/>
                <w:sz w:val="18"/>
                <w:szCs w:val="18"/>
                <w:lang w:eastAsia="en-NZ"/>
              </w:rPr>
            </w:pPr>
            <w:r w:rsidRPr="00B61772">
              <w:rPr>
                <w:rFonts w:eastAsia="Times New Roman" w:cs="Times New Roman"/>
                <w:sz w:val="18"/>
                <w:szCs w:val="18"/>
                <w:lang w:eastAsia="en-NZ"/>
              </w:rPr>
              <w:t>C</w:t>
            </w:r>
            <w:r w:rsidR="00A65224" w:rsidRPr="00B61772">
              <w:rPr>
                <w:rFonts w:eastAsia="Times New Roman" w:cs="Times New Roman"/>
                <w:sz w:val="18"/>
                <w:szCs w:val="18"/>
                <w:lang w:eastAsia="en-NZ"/>
              </w:rPr>
              <w:t>LO2, CLO</w:t>
            </w:r>
            <w:r w:rsidRPr="00B61772">
              <w:rPr>
                <w:rFonts w:eastAsia="Times New Roman" w:cs="Times New Roman"/>
                <w:sz w:val="18"/>
                <w:szCs w:val="18"/>
                <w:lang w:eastAsia="en-NZ"/>
              </w:rPr>
              <w:t>4</w:t>
            </w:r>
          </w:p>
        </w:tc>
        <w:tc>
          <w:tcPr>
            <w:tcW w:w="1695" w:type="dxa"/>
            <w:vAlign w:val="center"/>
          </w:tcPr>
          <w:p w14:paraId="7F9071F9" w14:textId="3A37BC74" w:rsidR="00A65224" w:rsidRPr="00B61772" w:rsidRDefault="00B61772" w:rsidP="00601148">
            <w:pPr>
              <w:spacing w:after="0"/>
              <w:ind w:right="140"/>
              <w:rPr>
                <w:rFonts w:ascii="Calibri" w:eastAsia="Times New Roman" w:hAnsi="Calibri" w:cs="Times New Roman"/>
                <w:sz w:val="18"/>
                <w:szCs w:val="18"/>
                <w:lang w:eastAsia="en-NZ"/>
              </w:rPr>
            </w:pPr>
            <w:r w:rsidRPr="00B61772">
              <w:rPr>
                <w:rFonts w:eastAsia="Times New Roman" w:cs="Times New Roman"/>
                <w:sz w:val="18"/>
                <w:szCs w:val="18"/>
                <w:lang w:eastAsia="en-NZ"/>
              </w:rPr>
              <w:t>Group</w:t>
            </w:r>
          </w:p>
        </w:tc>
        <w:tc>
          <w:tcPr>
            <w:tcW w:w="1626" w:type="dxa"/>
            <w:vAlign w:val="center"/>
          </w:tcPr>
          <w:p w14:paraId="73D052A2" w14:textId="20334067" w:rsidR="00A65224" w:rsidRPr="00B61772" w:rsidRDefault="00C01B02" w:rsidP="00601148">
            <w:pPr>
              <w:spacing w:after="0"/>
              <w:ind w:right="140"/>
              <w:rPr>
                <w:rFonts w:eastAsia="Times New Roman" w:cs="Times New Roman"/>
                <w:sz w:val="18"/>
                <w:szCs w:val="18"/>
                <w:lang w:eastAsia="en-NZ"/>
              </w:rPr>
            </w:pPr>
            <w:r w:rsidRPr="00B61772">
              <w:rPr>
                <w:rFonts w:eastAsia="Times New Roman" w:cs="Times New Roman"/>
                <w:sz w:val="18"/>
                <w:szCs w:val="18"/>
                <w:lang w:eastAsia="en-NZ"/>
              </w:rPr>
              <w:t xml:space="preserve">In class  </w:t>
            </w:r>
          </w:p>
        </w:tc>
      </w:tr>
      <w:tr w:rsidR="00C01B02" w:rsidRPr="00A65224" w14:paraId="2A60866A" w14:textId="19FF090A" w:rsidTr="00213B6A">
        <w:trPr>
          <w:trHeight w:val="787"/>
        </w:trPr>
        <w:tc>
          <w:tcPr>
            <w:tcW w:w="1838" w:type="dxa"/>
            <w:vAlign w:val="center"/>
          </w:tcPr>
          <w:p w14:paraId="772C5A19" w14:textId="3847479A" w:rsidR="00C01B02" w:rsidRPr="00601148" w:rsidRDefault="00C01B02" w:rsidP="00601148">
            <w:pPr>
              <w:spacing w:after="0"/>
              <w:ind w:left="140" w:right="140"/>
              <w:rPr>
                <w:rFonts w:ascii="Times New Roman" w:eastAsia="Times New Roman" w:hAnsi="Times New Roman" w:cs="Times New Roman"/>
                <w:color w:val="000000" w:themeColor="text1"/>
                <w:sz w:val="18"/>
                <w:szCs w:val="18"/>
                <w:lang w:eastAsia="en-NZ"/>
              </w:rPr>
            </w:pPr>
            <w:r w:rsidRPr="00601148">
              <w:rPr>
                <w:rFonts w:eastAsia="Times New Roman" w:cs="Times New Roman"/>
                <w:b/>
                <w:bCs/>
                <w:color w:val="000000" w:themeColor="text1"/>
                <w:sz w:val="18"/>
                <w:szCs w:val="18"/>
                <w:lang w:eastAsia="en-NZ"/>
              </w:rPr>
              <w:t xml:space="preserve">FINAL </w:t>
            </w:r>
            <w:r>
              <w:rPr>
                <w:rFonts w:eastAsia="Times New Roman" w:cs="Times New Roman"/>
                <w:b/>
                <w:bCs/>
                <w:color w:val="000000" w:themeColor="text1"/>
                <w:sz w:val="18"/>
                <w:szCs w:val="18"/>
                <w:lang w:eastAsia="en-NZ"/>
              </w:rPr>
              <w:t>E</w:t>
            </w:r>
            <w:r w:rsidRPr="00601148">
              <w:rPr>
                <w:rFonts w:eastAsia="Times New Roman" w:cs="Times New Roman"/>
                <w:b/>
                <w:bCs/>
                <w:color w:val="000000" w:themeColor="text1"/>
                <w:sz w:val="18"/>
                <w:szCs w:val="18"/>
                <w:lang w:eastAsia="en-NZ"/>
              </w:rPr>
              <w:t xml:space="preserve">XAM </w:t>
            </w:r>
          </w:p>
        </w:tc>
        <w:tc>
          <w:tcPr>
            <w:tcW w:w="1276" w:type="dxa"/>
            <w:vAlign w:val="center"/>
          </w:tcPr>
          <w:p w14:paraId="392BD6B8" w14:textId="5BC99B7B" w:rsidR="00C01B02" w:rsidRPr="00B61772" w:rsidRDefault="00C01B02" w:rsidP="00601148">
            <w:pPr>
              <w:pStyle w:val="Default"/>
              <w:spacing w:line="276" w:lineRule="auto"/>
              <w:ind w:left="73"/>
              <w:rPr>
                <w:rFonts w:eastAsia="Times New Roman" w:cs="Times New Roman"/>
                <w:color w:val="auto"/>
                <w:sz w:val="18"/>
                <w:szCs w:val="18"/>
                <w:lang w:eastAsia="en-NZ"/>
              </w:rPr>
            </w:pPr>
            <w:r w:rsidRPr="00B61772">
              <w:rPr>
                <w:rFonts w:eastAsia="Times New Roman" w:cs="Times New Roman"/>
                <w:color w:val="auto"/>
                <w:sz w:val="18"/>
                <w:szCs w:val="18"/>
                <w:lang w:eastAsia="en-NZ"/>
              </w:rPr>
              <w:t>50</w:t>
            </w:r>
            <w:r w:rsidR="00213B6A" w:rsidRPr="00B61772">
              <w:rPr>
                <w:rFonts w:eastAsia="Times New Roman" w:cs="Times New Roman"/>
                <w:color w:val="auto"/>
                <w:sz w:val="18"/>
                <w:szCs w:val="18"/>
                <w:lang w:eastAsia="en-NZ"/>
              </w:rPr>
              <w:t xml:space="preserve"> </w:t>
            </w:r>
            <w:r w:rsidRPr="00B61772">
              <w:rPr>
                <w:rFonts w:eastAsia="Times New Roman" w:cs="Times New Roman"/>
                <w:color w:val="auto"/>
                <w:sz w:val="18"/>
                <w:szCs w:val="18"/>
                <w:lang w:eastAsia="en-NZ"/>
              </w:rPr>
              <w:t>%</w:t>
            </w:r>
          </w:p>
        </w:tc>
        <w:tc>
          <w:tcPr>
            <w:tcW w:w="2122" w:type="dxa"/>
            <w:vAlign w:val="center"/>
          </w:tcPr>
          <w:p w14:paraId="371F59EC" w14:textId="5116DB6E" w:rsidR="00C01B02" w:rsidRPr="001A1CE8" w:rsidRDefault="00B61772" w:rsidP="00B61772">
            <w:pPr>
              <w:pStyle w:val="Default"/>
              <w:spacing w:line="276" w:lineRule="auto"/>
              <w:ind w:left="73"/>
              <w:rPr>
                <w:rFonts w:eastAsia="Times New Roman" w:cs="Times New Roman"/>
                <w:color w:val="A6A6A6" w:themeColor="background1" w:themeShade="A6"/>
                <w:sz w:val="18"/>
                <w:szCs w:val="18"/>
                <w:lang w:eastAsia="en-NZ"/>
              </w:rPr>
            </w:pPr>
            <w:r w:rsidRPr="00B61772">
              <w:rPr>
                <w:rFonts w:eastAsia="Times New Roman" w:cs="Times New Roman"/>
                <w:color w:val="auto"/>
                <w:sz w:val="18"/>
                <w:szCs w:val="18"/>
                <w:lang w:eastAsia="en-NZ"/>
              </w:rPr>
              <w:t>CLO1, CLO2</w:t>
            </w:r>
          </w:p>
        </w:tc>
        <w:tc>
          <w:tcPr>
            <w:tcW w:w="1695" w:type="dxa"/>
            <w:vAlign w:val="center"/>
          </w:tcPr>
          <w:p w14:paraId="115654CC" w14:textId="7EBDDB2C" w:rsidR="00C01B02" w:rsidRPr="00B61772" w:rsidRDefault="00C01B02" w:rsidP="00601148">
            <w:pPr>
              <w:pStyle w:val="Default"/>
              <w:spacing w:line="276" w:lineRule="auto"/>
              <w:rPr>
                <w:rFonts w:ascii="Calibri" w:eastAsia="Times New Roman" w:hAnsi="Calibri" w:cs="Times New Roman"/>
                <w:color w:val="auto"/>
                <w:sz w:val="18"/>
                <w:szCs w:val="18"/>
                <w:lang w:eastAsia="en-NZ"/>
              </w:rPr>
            </w:pPr>
            <w:r w:rsidRPr="00B61772">
              <w:rPr>
                <w:rFonts w:eastAsia="Times New Roman" w:cs="Times New Roman"/>
                <w:color w:val="auto"/>
                <w:sz w:val="18"/>
                <w:szCs w:val="18"/>
                <w:lang w:eastAsia="en-NZ"/>
              </w:rPr>
              <w:t>Individual</w:t>
            </w:r>
          </w:p>
        </w:tc>
        <w:tc>
          <w:tcPr>
            <w:tcW w:w="1626" w:type="dxa"/>
            <w:vAlign w:val="center"/>
          </w:tcPr>
          <w:p w14:paraId="680A8598" w14:textId="4AADE4D3" w:rsidR="00C01B02" w:rsidRPr="00B61772" w:rsidRDefault="00AF3E15" w:rsidP="00601148">
            <w:pPr>
              <w:pStyle w:val="Default"/>
              <w:spacing w:line="276" w:lineRule="auto"/>
              <w:rPr>
                <w:rFonts w:eastAsia="Times New Roman" w:cs="Times New Roman"/>
                <w:color w:val="auto"/>
                <w:sz w:val="18"/>
                <w:szCs w:val="18"/>
                <w:lang w:eastAsia="en-NZ"/>
              </w:rPr>
            </w:pPr>
            <w:r w:rsidRPr="00B61772">
              <w:rPr>
                <w:rFonts w:eastAsia="Times New Roman" w:cs="Times New Roman"/>
                <w:color w:val="auto"/>
                <w:sz w:val="18"/>
                <w:szCs w:val="18"/>
                <w:lang w:eastAsia="en-NZ"/>
              </w:rPr>
              <w:t>Exam venue</w:t>
            </w:r>
          </w:p>
        </w:tc>
      </w:tr>
    </w:tbl>
    <w:p w14:paraId="4327E9C0" w14:textId="77777777" w:rsidR="00A3464A" w:rsidRDefault="00A3464A" w:rsidP="005970BB">
      <w:pPr>
        <w:spacing w:after="0"/>
        <w:rPr>
          <w:i/>
          <w:iCs/>
        </w:rPr>
      </w:pPr>
    </w:p>
    <w:p w14:paraId="35D3BE11" w14:textId="77777777" w:rsidR="00213B6A" w:rsidRDefault="00213B6A">
      <w:pPr>
        <w:spacing w:after="0"/>
        <w:rPr>
          <w:i/>
          <w:iCs/>
        </w:rPr>
      </w:pPr>
    </w:p>
    <w:p w14:paraId="0A28EB52" w14:textId="77777777" w:rsidR="00213B6A" w:rsidRDefault="00213B6A">
      <w:pPr>
        <w:spacing w:after="0"/>
        <w:rPr>
          <w:i/>
          <w:iCs/>
        </w:rPr>
      </w:pPr>
    </w:p>
    <w:p w14:paraId="08EB5558" w14:textId="6E15CD79" w:rsidR="00A65224" w:rsidRPr="00B61772" w:rsidRDefault="00A65224">
      <w:pPr>
        <w:spacing w:after="0"/>
        <w:rPr>
          <w:i/>
          <w:iCs/>
        </w:rPr>
      </w:pPr>
      <w:r w:rsidRPr="00B61772">
        <w:rPr>
          <w:i/>
          <w:iCs/>
        </w:rPr>
        <w:t>Description of assessment tasks</w:t>
      </w:r>
      <w:r w:rsidR="00C01B02" w:rsidRPr="00B61772">
        <w:rPr>
          <w:i/>
          <w:iCs/>
        </w:rPr>
        <w:t xml:space="preserve"> (more details are available in Canvas)</w:t>
      </w:r>
      <w:r w:rsidRPr="00B61772">
        <w:rPr>
          <w:i/>
          <w:iCs/>
        </w:rPr>
        <w:t xml:space="preserve"> </w:t>
      </w:r>
    </w:p>
    <w:p w14:paraId="5D114D24" w14:textId="6B2BF204" w:rsidR="00A65224" w:rsidRPr="001A1CE8" w:rsidRDefault="00A65224" w:rsidP="00BE2723">
      <w:pPr>
        <w:spacing w:after="0"/>
        <w:ind w:left="360"/>
        <w:rPr>
          <w:color w:val="FF0000"/>
        </w:rPr>
      </w:pPr>
    </w:p>
    <w:p w14:paraId="35AFCEF2" w14:textId="77777777" w:rsidR="00B61772" w:rsidRPr="00BE4E4C" w:rsidRDefault="00B61772" w:rsidP="00B61772">
      <w:pPr>
        <w:pStyle w:val="OutlineHeading"/>
        <w:rPr>
          <w:rFonts w:ascii="Verdana" w:hAnsi="Verdana"/>
          <w:szCs w:val="24"/>
          <w:lang w:val="en-US"/>
        </w:rPr>
      </w:pPr>
      <w:r w:rsidRPr="00BE4E4C">
        <w:rPr>
          <w:rFonts w:ascii="Verdana" w:hAnsi="Verdana"/>
          <w:szCs w:val="24"/>
          <w:lang w:val="en-US"/>
        </w:rPr>
        <w:t>Assignment 1</w:t>
      </w:r>
    </w:p>
    <w:p w14:paraId="34A2E8F7" w14:textId="77777777" w:rsidR="00B61772" w:rsidRPr="00BE4E4C" w:rsidRDefault="00B61772" w:rsidP="00B61772">
      <w:pPr>
        <w:pStyle w:val="OutlineHeading"/>
        <w:spacing w:after="0"/>
        <w:outlineLvl w:val="0"/>
        <w:rPr>
          <w:rFonts w:ascii="Verdana" w:hAnsi="Verdana"/>
          <w:b w:val="0"/>
          <w:szCs w:val="24"/>
          <w:lang w:val="en-AU"/>
        </w:rPr>
      </w:pPr>
      <w:r w:rsidRPr="00BE4E4C">
        <w:rPr>
          <w:rFonts w:ascii="Verdana" w:hAnsi="Verdana"/>
          <w:b w:val="0"/>
          <w:szCs w:val="24"/>
        </w:rPr>
        <w:t xml:space="preserve">The first assignment involves writing a comprehensive review of a published piece of research that uses one or more qualitative research methods. </w:t>
      </w:r>
      <w:r w:rsidRPr="00BE4E4C">
        <w:rPr>
          <w:rFonts w:ascii="Verdana" w:hAnsi="Verdana"/>
          <w:b w:val="0"/>
          <w:szCs w:val="24"/>
          <w:lang w:val="en-AU"/>
        </w:rPr>
        <w:t xml:space="preserve">The review should address the following issues, amongst others: The assumptions which informed the research; the research question(s) being addressed; the unit(s) of analysis; the appropriateness of the </w:t>
      </w:r>
      <w:r w:rsidRPr="00BE4E4C">
        <w:rPr>
          <w:rFonts w:ascii="Verdana" w:hAnsi="Verdana"/>
          <w:b w:val="0"/>
          <w:szCs w:val="24"/>
          <w:lang w:val="en-AU"/>
        </w:rPr>
        <w:lastRenderedPageBreak/>
        <w:t>research method; the quality of the research method adopted; the validity and usefulness of the results obtained; the overall contribution of the article.</w:t>
      </w:r>
    </w:p>
    <w:p w14:paraId="68D01768" w14:textId="77777777" w:rsidR="00B61772" w:rsidRDefault="00B61772" w:rsidP="00B61772">
      <w:pPr>
        <w:pStyle w:val="OutlineHeading"/>
        <w:rPr>
          <w:rFonts w:ascii="Verdana" w:hAnsi="Verdana"/>
          <w:szCs w:val="24"/>
          <w:lang w:val="en-US"/>
        </w:rPr>
      </w:pPr>
    </w:p>
    <w:p w14:paraId="121EDC28" w14:textId="77777777" w:rsidR="00B61772" w:rsidRPr="00BE4E4C" w:rsidRDefault="00B61772" w:rsidP="00B61772">
      <w:pPr>
        <w:pStyle w:val="OutlineHeading"/>
        <w:rPr>
          <w:rFonts w:ascii="Verdana" w:hAnsi="Verdana"/>
          <w:szCs w:val="24"/>
          <w:lang w:val="en-US"/>
        </w:rPr>
      </w:pPr>
      <w:r w:rsidRPr="00BE4E4C">
        <w:rPr>
          <w:rFonts w:ascii="Verdana" w:hAnsi="Verdana"/>
          <w:szCs w:val="24"/>
          <w:lang w:val="en-US"/>
        </w:rPr>
        <w:t>Assignment 2</w:t>
      </w:r>
    </w:p>
    <w:p w14:paraId="44F0A92C" w14:textId="77777777" w:rsidR="00B61772" w:rsidRPr="00BE4E4C" w:rsidRDefault="00B61772" w:rsidP="00B61772">
      <w:pPr>
        <w:pStyle w:val="OutlineHeading"/>
        <w:spacing w:after="0"/>
        <w:outlineLvl w:val="0"/>
        <w:rPr>
          <w:rFonts w:ascii="Verdana" w:hAnsi="Verdana"/>
          <w:b w:val="0"/>
          <w:szCs w:val="24"/>
          <w:lang w:val="en-AU"/>
        </w:rPr>
      </w:pPr>
      <w:r w:rsidRPr="00BE4E4C">
        <w:rPr>
          <w:rFonts w:ascii="Verdana" w:hAnsi="Verdana"/>
          <w:b w:val="0"/>
          <w:szCs w:val="24"/>
        </w:rPr>
        <w:t xml:space="preserve">The second assignment involves </w:t>
      </w:r>
      <w:r w:rsidRPr="00BE4E4C">
        <w:rPr>
          <w:rFonts w:ascii="Verdana" w:hAnsi="Verdana"/>
          <w:b w:val="0"/>
          <w:szCs w:val="24"/>
          <w:lang w:val="en-US"/>
        </w:rPr>
        <w:t>developing and presenting a research proposal.  Student</w:t>
      </w:r>
      <w:r>
        <w:rPr>
          <w:rFonts w:ascii="Verdana" w:hAnsi="Verdana"/>
          <w:b w:val="0"/>
          <w:szCs w:val="24"/>
          <w:lang w:val="en-US"/>
        </w:rPr>
        <w:t>s</w:t>
      </w:r>
      <w:r w:rsidRPr="00BE4E4C">
        <w:rPr>
          <w:rFonts w:ascii="Verdana" w:hAnsi="Verdana"/>
          <w:b w:val="0"/>
          <w:szCs w:val="24"/>
          <w:lang w:val="en-US"/>
        </w:rPr>
        <w:t xml:space="preserve"> </w:t>
      </w:r>
      <w:r>
        <w:rPr>
          <w:rFonts w:ascii="Verdana" w:hAnsi="Verdana"/>
          <w:b w:val="0"/>
          <w:szCs w:val="24"/>
          <w:lang w:val="en-US"/>
        </w:rPr>
        <w:t>develop a proposal</w:t>
      </w:r>
      <w:r w:rsidRPr="00BE4E4C">
        <w:rPr>
          <w:rFonts w:ascii="Verdana" w:hAnsi="Verdana"/>
          <w:b w:val="0"/>
          <w:szCs w:val="24"/>
          <w:lang w:val="en-US"/>
        </w:rPr>
        <w:t xml:space="preserve"> and then make an oral presentation to the class</w:t>
      </w:r>
      <w:r w:rsidRPr="00BE4E4C">
        <w:rPr>
          <w:rFonts w:ascii="Verdana" w:hAnsi="Verdana"/>
          <w:b w:val="0"/>
          <w:szCs w:val="24"/>
          <w:lang w:val="en-AU"/>
        </w:rPr>
        <w:t>.</w:t>
      </w:r>
    </w:p>
    <w:p w14:paraId="5F96D121" w14:textId="77777777" w:rsidR="00B61772" w:rsidRDefault="00B61772" w:rsidP="00B61772">
      <w:pPr>
        <w:pStyle w:val="OutlineHeading"/>
        <w:rPr>
          <w:rFonts w:ascii="Verdana" w:hAnsi="Verdana"/>
          <w:szCs w:val="24"/>
          <w:lang w:val="en-US"/>
        </w:rPr>
      </w:pPr>
    </w:p>
    <w:p w14:paraId="37E1B827" w14:textId="77777777" w:rsidR="00B61772" w:rsidRPr="00BE4E4C" w:rsidRDefault="00B61772" w:rsidP="00B61772">
      <w:pPr>
        <w:pStyle w:val="OutlineHeading"/>
        <w:rPr>
          <w:rFonts w:ascii="Verdana" w:hAnsi="Verdana"/>
          <w:szCs w:val="24"/>
          <w:lang w:val="en-US"/>
        </w:rPr>
      </w:pPr>
      <w:r w:rsidRPr="00BE4E4C">
        <w:rPr>
          <w:rFonts w:ascii="Verdana" w:hAnsi="Verdana"/>
          <w:szCs w:val="24"/>
          <w:lang w:val="en-US"/>
        </w:rPr>
        <w:t>Final Exam</w:t>
      </w:r>
    </w:p>
    <w:p w14:paraId="69628FD9" w14:textId="489F2C66" w:rsidR="00B61772" w:rsidRPr="00D23A33" w:rsidRDefault="00B61772" w:rsidP="00B61772">
      <w:pPr>
        <w:pStyle w:val="OutlineHeading"/>
        <w:spacing w:after="0"/>
        <w:outlineLvl w:val="0"/>
        <w:rPr>
          <w:rFonts w:ascii="Verdana" w:hAnsi="Verdana"/>
          <w:b w:val="0"/>
          <w:szCs w:val="24"/>
          <w:lang w:val="en-GB"/>
        </w:rPr>
      </w:pPr>
      <w:r w:rsidRPr="00BE4E4C">
        <w:rPr>
          <w:rFonts w:ascii="Verdana" w:hAnsi="Verdana"/>
          <w:b w:val="0"/>
          <w:szCs w:val="24"/>
        </w:rPr>
        <w:t>The final exam will test students’ knowledge and understanding</w:t>
      </w:r>
      <w:r>
        <w:rPr>
          <w:rFonts w:ascii="Verdana" w:hAnsi="Verdana"/>
          <w:b w:val="0"/>
          <w:szCs w:val="24"/>
        </w:rPr>
        <w:t xml:space="preserve"> </w:t>
      </w:r>
      <w:r w:rsidRPr="00BE4E4C">
        <w:rPr>
          <w:rFonts w:ascii="Verdana" w:hAnsi="Verdana"/>
          <w:b w:val="0"/>
          <w:vanish/>
          <w:szCs w:val="24"/>
          <w:lang w:val="en-AU"/>
        </w:rPr>
        <w:t xml:space="preserve">of </w:t>
      </w:r>
      <w:r>
        <w:rPr>
          <w:rFonts w:ascii="Verdana" w:hAnsi="Verdana"/>
          <w:b w:val="0"/>
          <w:vanish/>
          <w:szCs w:val="24"/>
          <w:lang w:val="en-AU"/>
        </w:rPr>
        <w:t>some</w:t>
      </w:r>
      <w:r w:rsidRPr="00BE4E4C">
        <w:rPr>
          <w:rFonts w:ascii="Verdana" w:hAnsi="Verdana"/>
          <w:b w:val="0"/>
          <w:vanish/>
          <w:szCs w:val="24"/>
          <w:lang w:val="en-AU"/>
        </w:rPr>
        <w:t xml:space="preserve"> of </w:t>
      </w:r>
      <w:r>
        <w:rPr>
          <w:rFonts w:ascii="Verdana" w:hAnsi="Verdana"/>
          <w:b w:val="0"/>
          <w:vanish/>
          <w:szCs w:val="24"/>
          <w:lang w:val="en-AU"/>
        </w:rPr>
        <w:t xml:space="preserve">the </w:t>
      </w:r>
      <w:r w:rsidRPr="00BE4E4C">
        <w:rPr>
          <w:rFonts w:ascii="Verdana" w:hAnsi="Verdana"/>
          <w:b w:val="0"/>
          <w:vanish/>
          <w:szCs w:val="24"/>
          <w:lang w:val="en-AU"/>
        </w:rPr>
        <w:t>qualitative research methods that are used within the field</w:t>
      </w:r>
      <w:r w:rsidR="00482B5C">
        <w:rPr>
          <w:rFonts w:ascii="Verdana" w:hAnsi="Verdana"/>
          <w:b w:val="0"/>
          <w:vanish/>
          <w:szCs w:val="24"/>
          <w:lang w:val="en-AU"/>
        </w:rPr>
        <w:t>s</w:t>
      </w:r>
      <w:r w:rsidRPr="00BE4E4C">
        <w:rPr>
          <w:rFonts w:ascii="Verdana" w:hAnsi="Verdana"/>
          <w:b w:val="0"/>
          <w:vanish/>
          <w:szCs w:val="24"/>
          <w:lang w:val="en-AU"/>
        </w:rPr>
        <w:t xml:space="preserve"> of information systems</w:t>
      </w:r>
      <w:r w:rsidR="00482B5C">
        <w:rPr>
          <w:rFonts w:ascii="Verdana" w:hAnsi="Verdana"/>
          <w:b w:val="0"/>
          <w:vanish/>
          <w:szCs w:val="24"/>
          <w:lang w:val="en-AU"/>
        </w:rPr>
        <w:t xml:space="preserve"> and operations management</w:t>
      </w:r>
      <w:r w:rsidRPr="00BE4E4C">
        <w:rPr>
          <w:rFonts w:ascii="Verdana" w:hAnsi="Verdana"/>
          <w:b w:val="0"/>
          <w:szCs w:val="24"/>
          <w:lang w:val="en-AU"/>
        </w:rPr>
        <w:t xml:space="preserve">. It will also assess students’ </w:t>
      </w:r>
      <w:r w:rsidRPr="00BE4E4C">
        <w:rPr>
          <w:rFonts w:ascii="Verdana" w:hAnsi="Verdana"/>
          <w:b w:val="0"/>
          <w:szCs w:val="24"/>
          <w:lang w:val="en-GB"/>
        </w:rPr>
        <w:t xml:space="preserve">competence in critical thinking and </w:t>
      </w:r>
      <w:r>
        <w:rPr>
          <w:rFonts w:ascii="Verdana" w:hAnsi="Verdana"/>
          <w:b w:val="0"/>
          <w:szCs w:val="24"/>
          <w:lang w:val="en-GB"/>
        </w:rPr>
        <w:t>their ability to evaluate</w:t>
      </w:r>
      <w:r w:rsidRPr="00CA7129">
        <w:rPr>
          <w:rFonts w:ascii="Verdana" w:hAnsi="Verdana"/>
          <w:b w:val="0"/>
          <w:szCs w:val="24"/>
          <w:lang w:val="en-GB"/>
        </w:rPr>
        <w:t xml:space="preserve"> arguments in an academic fashion</w:t>
      </w:r>
      <w:r>
        <w:rPr>
          <w:rFonts w:ascii="Verdana" w:hAnsi="Verdana"/>
          <w:b w:val="0"/>
          <w:szCs w:val="24"/>
          <w:lang w:val="en-GB"/>
        </w:rPr>
        <w:t>.</w:t>
      </w:r>
    </w:p>
    <w:p w14:paraId="03A591CC" w14:textId="77777777" w:rsidR="00A65224" w:rsidRDefault="00A65224" w:rsidP="00A65224">
      <w:pPr>
        <w:spacing w:after="0"/>
        <w:rPr>
          <w:i/>
          <w:iCs/>
        </w:rPr>
      </w:pPr>
    </w:p>
    <w:p w14:paraId="0B3DF292" w14:textId="2246728F" w:rsidR="00A65224" w:rsidRDefault="00A65224" w:rsidP="00A65224">
      <w:pPr>
        <w:spacing w:after="0"/>
        <w:rPr>
          <w:i/>
          <w:iCs/>
        </w:rPr>
      </w:pPr>
      <w:r w:rsidRPr="00A9112A">
        <w:rPr>
          <w:i/>
          <w:iCs/>
        </w:rPr>
        <w:t xml:space="preserve">Pass requirements </w:t>
      </w:r>
    </w:p>
    <w:p w14:paraId="628F85B5" w14:textId="5195E75B" w:rsidR="00A65224" w:rsidRPr="00B61772" w:rsidRDefault="00B61772" w:rsidP="00A65224">
      <w:pPr>
        <w:spacing w:after="0"/>
      </w:pPr>
      <w:r w:rsidRPr="00B61772">
        <w:t xml:space="preserve">To pass </w:t>
      </w:r>
      <w:r>
        <w:t xml:space="preserve">the course </w:t>
      </w:r>
      <w:r w:rsidRPr="00B61772">
        <w:t>students need to obtain an overall grade for the assignments and final exam of more than 50%.</w:t>
      </w:r>
    </w:p>
    <w:p w14:paraId="7A650BAE" w14:textId="77777777" w:rsidR="00A65224" w:rsidRDefault="00A65224" w:rsidP="00BE2723">
      <w:pPr>
        <w:spacing w:after="0"/>
        <w:ind w:left="360"/>
      </w:pPr>
    </w:p>
    <w:p w14:paraId="3702D57F" w14:textId="77777777" w:rsidR="0037474D" w:rsidRDefault="002103E1" w:rsidP="00A24F36">
      <w:pPr>
        <w:pStyle w:val="Heading2"/>
      </w:pPr>
      <w:r>
        <w:t xml:space="preserve">Inclusive </w:t>
      </w:r>
      <w:r w:rsidR="00B66C6A">
        <w:t>learning</w:t>
      </w:r>
    </w:p>
    <w:p w14:paraId="02C54826" w14:textId="77777777" w:rsidR="0037474D" w:rsidRDefault="0037474D" w:rsidP="009F3A53">
      <w:r>
        <w:t>Students are urged to discuss privately any impairment-related requirements face-to-face and/or in written form with the course convenor/lecturer and/or tutor.</w:t>
      </w:r>
    </w:p>
    <w:p w14:paraId="656D9991" w14:textId="77777777" w:rsidR="0037474D" w:rsidRDefault="002103E1" w:rsidP="00A24F36">
      <w:pPr>
        <w:pStyle w:val="Heading2"/>
      </w:pPr>
      <w:r>
        <w:t>Academic i</w:t>
      </w:r>
      <w:r w:rsidR="0037474D">
        <w:t>ntegrity</w:t>
      </w:r>
    </w:p>
    <w:p w14:paraId="38A93F9F" w14:textId="77777777" w:rsidR="0037474D" w:rsidRDefault="0037474D" w:rsidP="009F3A53">
      <w:r>
        <w:t>The University of Auckland will not tolerate cheating, or assisting others to cheat, and views cheating in coursework as a serious academic offence. The work that a student submits for grading must be the student’s own work, reflecting his or her learning. Where work from other sources is used, it must be properly acknowledged and referenced. This requirement also applies to sources on the world-wide web. A student’s assessed work may be reviewed against electronic source material using computerised detection to provide an electronic version of their work for computerised review.</w:t>
      </w:r>
    </w:p>
    <w:p w14:paraId="4FFA8F7A" w14:textId="77777777" w:rsidR="00BC5D97" w:rsidRDefault="00BC5D97" w:rsidP="00BC5D97">
      <w:pPr>
        <w:pStyle w:val="Heading2"/>
      </w:pPr>
      <w:r>
        <w:t>Student feedback</w:t>
      </w:r>
    </w:p>
    <w:p w14:paraId="5A5F178E" w14:textId="77777777" w:rsidR="00BC5D97" w:rsidRDefault="00195167" w:rsidP="009F3A53">
      <w:r>
        <w:t>[</w:t>
      </w:r>
      <w:r w:rsidR="00BC5D97">
        <w:t xml:space="preserve">We regularly seek feedback from students in order to shape and improve this and all courses on the programme. </w:t>
      </w:r>
      <w:r w:rsidR="00BC5D97" w:rsidRPr="00BC5D97">
        <w:t xml:space="preserve">Students will be asked to complete formative fast feedback early in the </w:t>
      </w:r>
      <w:r w:rsidR="00BC5D97">
        <w:t>semester</w:t>
      </w:r>
      <w:r w:rsidR="00BC5D97" w:rsidRPr="00BC5D97">
        <w:t>, and course and teaching evaluations at the end of the course. In addition, each course will seek volunteers to serve as class reps.</w:t>
      </w:r>
      <w:r>
        <w:t>]</w:t>
      </w:r>
    </w:p>
    <w:p w14:paraId="0D17936E" w14:textId="77777777" w:rsidR="0037474D" w:rsidRPr="0037474D" w:rsidRDefault="0037474D" w:rsidP="00A24F36">
      <w:pPr>
        <w:pStyle w:val="Heading2"/>
      </w:pPr>
      <w:r w:rsidRPr="0037474D">
        <w:t>In the event of an unexpected disruption</w:t>
      </w:r>
    </w:p>
    <w:p w14:paraId="28E5B3E4" w14:textId="33428493" w:rsidR="00E0604D" w:rsidRDefault="0037474D" w:rsidP="00213B6A">
      <w:r w:rsidRPr="002103E1">
        <w:t>We undertake to maintain the continuity and standard of teaching and learning in all your courses throughout the year. If there are unexpected disruptions, the University has contingency plans to ensure that access to your course continues and your assessment is fair, and not compromised. Some adjustments may need to be made in emergencies. In the event of a disruption, the University and your course coordinators will make every effort to provide you with up to date information via Canvas and the University website.</w:t>
      </w:r>
    </w:p>
    <w:p w14:paraId="19E4CFED" w14:textId="0AF17350" w:rsidR="00DF46A6" w:rsidRDefault="00DF46A6" w:rsidP="00213B6A"/>
    <w:p w14:paraId="6BE189E5" w14:textId="77777777" w:rsidR="00DF46A6" w:rsidRDefault="00DF46A6" w:rsidP="00213B6A">
      <w:bookmarkStart w:id="1" w:name="_GoBack"/>
      <w:bookmarkEnd w:id="1"/>
    </w:p>
    <w:p w14:paraId="629D7097" w14:textId="19DD15F3" w:rsidR="00213B6A" w:rsidRDefault="00213B6A" w:rsidP="00213B6A">
      <w:pPr>
        <w:pStyle w:val="Heading2"/>
      </w:pPr>
      <w:r>
        <w:lastRenderedPageBreak/>
        <w:t>Appendix: Bachelor of Commerce Graduate Profile</w:t>
      </w:r>
    </w:p>
    <w:p w14:paraId="519FCE6A" w14:textId="2E15ED24" w:rsidR="00213B6A" w:rsidRDefault="00213B6A" w:rsidP="00213B6A"/>
    <w:tbl>
      <w:tblPr>
        <w:tblW w:w="6815" w:type="dxa"/>
        <w:tblCellMar>
          <w:top w:w="15" w:type="dxa"/>
          <w:left w:w="15" w:type="dxa"/>
          <w:bottom w:w="15" w:type="dxa"/>
          <w:right w:w="15" w:type="dxa"/>
        </w:tblCellMar>
        <w:tblLook w:val="04A0" w:firstRow="1" w:lastRow="0" w:firstColumn="1" w:lastColumn="0" w:noHBand="0" w:noVBand="1"/>
      </w:tblPr>
      <w:tblGrid>
        <w:gridCol w:w="6815"/>
      </w:tblGrid>
      <w:tr w:rsidR="00213B6A" w:rsidRPr="00C720C6" w14:paraId="27B15D4C" w14:textId="77777777" w:rsidTr="00213B6A">
        <w:trPr>
          <w:trHeight w:val="390"/>
        </w:trPr>
        <w:tc>
          <w:tcPr>
            <w:tcW w:w="6815"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00" w:type="dxa"/>
              <w:left w:w="100" w:type="dxa"/>
              <w:bottom w:w="100" w:type="dxa"/>
              <w:right w:w="100" w:type="dxa"/>
            </w:tcMar>
            <w:vAlign w:val="center"/>
          </w:tcPr>
          <w:p w14:paraId="0E171C9D" w14:textId="77777777" w:rsidR="00213B6A" w:rsidRPr="00C720C6" w:rsidRDefault="00213B6A" w:rsidP="00A9112A">
            <w:pPr>
              <w:spacing w:after="0" w:line="240" w:lineRule="auto"/>
              <w:ind w:left="140" w:right="140"/>
              <w:rPr>
                <w:rFonts w:eastAsia="Times New Roman" w:cs="Times New Roman"/>
                <w:b/>
                <w:bCs/>
                <w:color w:val="FFFFFF"/>
                <w:lang w:eastAsia="en-NZ"/>
              </w:rPr>
            </w:pPr>
            <w:r w:rsidRPr="00C720C6">
              <w:rPr>
                <w:rFonts w:eastAsia="Times New Roman" w:cs="Times New Roman"/>
                <w:b/>
                <w:bCs/>
                <w:color w:val="FFFFFF"/>
                <w:lang w:eastAsia="en-NZ"/>
              </w:rPr>
              <w:t>Graduate Profile Capability</w:t>
            </w:r>
          </w:p>
        </w:tc>
      </w:tr>
      <w:tr w:rsidR="00213B6A" w:rsidRPr="009D534D" w14:paraId="41090B38" w14:textId="77777777" w:rsidTr="00213B6A">
        <w:trPr>
          <w:trHeight w:val="1128"/>
        </w:trPr>
        <w:tc>
          <w:tcPr>
            <w:tcW w:w="6815"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00" w:type="dxa"/>
              <w:left w:w="100" w:type="dxa"/>
              <w:bottom w:w="100" w:type="dxa"/>
              <w:right w:w="100" w:type="dxa"/>
            </w:tcMar>
            <w:vAlign w:val="center"/>
            <w:hideMark/>
          </w:tcPr>
          <w:p w14:paraId="5A54F12B" w14:textId="77777777" w:rsidR="00213B6A" w:rsidRPr="0041187E" w:rsidRDefault="00213B6A" w:rsidP="00A9112A">
            <w:pPr>
              <w:spacing w:after="0" w:line="240" w:lineRule="auto"/>
              <w:ind w:left="140" w:right="140"/>
              <w:rPr>
                <w:rFonts w:ascii="Calibri" w:eastAsia="Times New Roman" w:hAnsi="Calibri" w:cs="Times New Roman"/>
                <w:b/>
                <w:bCs/>
                <w:color w:val="FFFFFF"/>
                <w:lang w:eastAsia="en-NZ"/>
              </w:rPr>
            </w:pPr>
            <w:r w:rsidRPr="009D534D">
              <w:rPr>
                <w:rFonts w:ascii="Calibri" w:eastAsia="Times New Roman" w:hAnsi="Calibri" w:cs="Times New Roman"/>
                <w:b/>
                <w:bCs/>
                <w:color w:val="FFFFFF"/>
                <w:lang w:eastAsia="en-NZ"/>
              </w:rPr>
              <w:t>KNOWLEDGE AND PRACTICE</w:t>
            </w:r>
          </w:p>
          <w:p w14:paraId="07B4E02E" w14:textId="77777777" w:rsidR="00213B6A" w:rsidRPr="009D534D" w:rsidRDefault="00213B6A" w:rsidP="00A9112A">
            <w:pPr>
              <w:spacing w:after="0" w:line="240" w:lineRule="auto"/>
              <w:ind w:left="140" w:right="140"/>
              <w:rPr>
                <w:rFonts w:ascii="Times New Roman" w:eastAsia="Times New Roman" w:hAnsi="Times New Roman" w:cs="Times New Roman"/>
                <w:sz w:val="24"/>
                <w:szCs w:val="24"/>
                <w:lang w:eastAsia="en-NZ"/>
              </w:rPr>
            </w:pPr>
            <w:r w:rsidRPr="009D534D">
              <w:rPr>
                <w:rFonts w:ascii="Calibri" w:eastAsia="Times New Roman" w:hAnsi="Calibri" w:cs="Times New Roman"/>
                <w:color w:val="000000"/>
                <w:sz w:val="18"/>
                <w:szCs w:val="18"/>
                <w:lang w:eastAsia="en-NZ"/>
              </w:rPr>
              <w:t>Graduates will be able to demonstrate global awareness and specialist knowledge in one or more fields within the discipline of Business and Economics</w:t>
            </w:r>
          </w:p>
        </w:tc>
      </w:tr>
      <w:tr w:rsidR="00213B6A" w:rsidRPr="009D534D" w14:paraId="3287280B" w14:textId="77777777" w:rsidTr="00213B6A">
        <w:trPr>
          <w:trHeight w:val="1063"/>
        </w:trPr>
        <w:tc>
          <w:tcPr>
            <w:tcW w:w="6815"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00" w:type="dxa"/>
              <w:left w:w="100" w:type="dxa"/>
              <w:bottom w:w="100" w:type="dxa"/>
              <w:right w:w="100" w:type="dxa"/>
            </w:tcMar>
            <w:vAlign w:val="center"/>
            <w:hideMark/>
          </w:tcPr>
          <w:p w14:paraId="13003A43" w14:textId="77777777" w:rsidR="00213B6A" w:rsidRPr="0041187E" w:rsidRDefault="00213B6A" w:rsidP="00A9112A">
            <w:pPr>
              <w:spacing w:after="0" w:line="240" w:lineRule="auto"/>
              <w:ind w:left="140" w:right="140"/>
              <w:rPr>
                <w:rFonts w:ascii="Calibri" w:eastAsia="Times New Roman" w:hAnsi="Calibri" w:cs="Times New Roman"/>
                <w:b/>
                <w:bCs/>
                <w:color w:val="FFFFFF"/>
                <w:lang w:eastAsia="en-NZ"/>
              </w:rPr>
            </w:pPr>
            <w:r w:rsidRPr="009D534D">
              <w:rPr>
                <w:rFonts w:ascii="Calibri" w:eastAsia="Times New Roman" w:hAnsi="Calibri" w:cs="Times New Roman"/>
                <w:b/>
                <w:bCs/>
                <w:color w:val="FFFFFF"/>
                <w:lang w:eastAsia="en-NZ"/>
              </w:rPr>
              <w:t>CRITICAL THINKING</w:t>
            </w:r>
          </w:p>
          <w:p w14:paraId="0AC7EACB" w14:textId="77777777" w:rsidR="00213B6A" w:rsidRPr="009D534D" w:rsidRDefault="00213B6A" w:rsidP="00A9112A">
            <w:pPr>
              <w:spacing w:after="0" w:line="240" w:lineRule="auto"/>
              <w:ind w:left="140" w:right="140"/>
              <w:rPr>
                <w:rFonts w:ascii="Times New Roman" w:eastAsia="Times New Roman" w:hAnsi="Times New Roman" w:cs="Times New Roman"/>
                <w:sz w:val="24"/>
                <w:szCs w:val="24"/>
                <w:lang w:eastAsia="en-NZ"/>
              </w:rPr>
            </w:pPr>
            <w:r w:rsidRPr="009D534D">
              <w:rPr>
                <w:rFonts w:ascii="Calibri" w:eastAsia="Times New Roman" w:hAnsi="Calibri" w:cs="Times New Roman"/>
                <w:color w:val="000000"/>
                <w:sz w:val="18"/>
                <w:szCs w:val="18"/>
                <w:lang w:eastAsia="en-NZ"/>
              </w:rPr>
              <w:t>Graduate will be able to analyse and critique theory and practice within and across their disciplines</w:t>
            </w:r>
          </w:p>
        </w:tc>
      </w:tr>
      <w:tr w:rsidR="00213B6A" w:rsidRPr="009D534D" w14:paraId="1EE0EC2B" w14:textId="77777777" w:rsidTr="00213B6A">
        <w:trPr>
          <w:trHeight w:val="1181"/>
        </w:trPr>
        <w:tc>
          <w:tcPr>
            <w:tcW w:w="6815"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00" w:type="dxa"/>
              <w:left w:w="100" w:type="dxa"/>
              <w:bottom w:w="100" w:type="dxa"/>
              <w:right w:w="100" w:type="dxa"/>
            </w:tcMar>
            <w:vAlign w:val="center"/>
            <w:hideMark/>
          </w:tcPr>
          <w:p w14:paraId="0617ED9D" w14:textId="77777777" w:rsidR="00213B6A" w:rsidRPr="0041187E" w:rsidRDefault="00213B6A" w:rsidP="00A9112A">
            <w:pPr>
              <w:spacing w:after="0" w:line="240" w:lineRule="auto"/>
              <w:ind w:left="140" w:right="140"/>
              <w:rPr>
                <w:rFonts w:ascii="Calibri" w:eastAsia="Times New Roman" w:hAnsi="Calibri" w:cs="Times New Roman"/>
                <w:b/>
                <w:bCs/>
                <w:color w:val="FFFFFF"/>
                <w:lang w:eastAsia="en-NZ"/>
              </w:rPr>
            </w:pPr>
            <w:r w:rsidRPr="009D534D">
              <w:rPr>
                <w:rFonts w:ascii="Calibri" w:eastAsia="Times New Roman" w:hAnsi="Calibri" w:cs="Times New Roman"/>
                <w:b/>
                <w:bCs/>
                <w:color w:val="FFFFFF"/>
                <w:lang w:eastAsia="en-NZ"/>
              </w:rPr>
              <w:t>SOLUTION SEEKING</w:t>
            </w:r>
          </w:p>
          <w:p w14:paraId="5F035BAD" w14:textId="77777777" w:rsidR="00213B6A" w:rsidRPr="009D534D" w:rsidRDefault="00213B6A" w:rsidP="00A9112A">
            <w:pPr>
              <w:spacing w:after="0" w:line="240" w:lineRule="auto"/>
              <w:ind w:left="140" w:right="140"/>
              <w:rPr>
                <w:rFonts w:ascii="Times New Roman" w:eastAsia="Times New Roman" w:hAnsi="Times New Roman" w:cs="Times New Roman"/>
                <w:sz w:val="24"/>
                <w:szCs w:val="24"/>
                <w:lang w:eastAsia="en-NZ"/>
              </w:rPr>
            </w:pPr>
            <w:r w:rsidRPr="009D534D">
              <w:rPr>
                <w:rFonts w:ascii="Calibri" w:eastAsia="Times New Roman" w:hAnsi="Calibri" w:cs="Times New Roman"/>
                <w:color w:val="000000"/>
                <w:sz w:val="18"/>
                <w:szCs w:val="18"/>
                <w:lang w:eastAsia="en-NZ"/>
              </w:rPr>
              <w:t>Graduates will be able to recognise and frame a problem and use research skills, creativity and persistence to identify innovative solutions</w:t>
            </w:r>
          </w:p>
        </w:tc>
      </w:tr>
      <w:tr w:rsidR="00213B6A" w:rsidRPr="009D534D" w14:paraId="5500E4DE" w14:textId="77777777" w:rsidTr="00213B6A">
        <w:trPr>
          <w:trHeight w:val="1347"/>
        </w:trPr>
        <w:tc>
          <w:tcPr>
            <w:tcW w:w="6815"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00" w:type="dxa"/>
              <w:left w:w="100" w:type="dxa"/>
              <w:bottom w:w="100" w:type="dxa"/>
              <w:right w:w="100" w:type="dxa"/>
            </w:tcMar>
            <w:vAlign w:val="center"/>
            <w:hideMark/>
          </w:tcPr>
          <w:p w14:paraId="35D0EBD0" w14:textId="77777777" w:rsidR="00213B6A" w:rsidRPr="0041187E" w:rsidRDefault="00213B6A" w:rsidP="00A9112A">
            <w:pPr>
              <w:spacing w:after="0" w:line="240" w:lineRule="auto"/>
              <w:ind w:left="140" w:right="140"/>
              <w:rPr>
                <w:rFonts w:ascii="Calibri" w:eastAsia="Times New Roman" w:hAnsi="Calibri" w:cs="Times New Roman"/>
                <w:b/>
                <w:bCs/>
                <w:color w:val="FFFFFF"/>
                <w:lang w:eastAsia="en-NZ"/>
              </w:rPr>
            </w:pPr>
            <w:r w:rsidRPr="009D534D">
              <w:rPr>
                <w:rFonts w:ascii="Calibri" w:eastAsia="Times New Roman" w:hAnsi="Calibri" w:cs="Times New Roman"/>
                <w:b/>
                <w:bCs/>
                <w:color w:val="FFFFFF"/>
                <w:lang w:eastAsia="en-NZ"/>
              </w:rPr>
              <w:t>COMMUNICATION AND ENGAGEMENT</w:t>
            </w:r>
          </w:p>
          <w:p w14:paraId="2AF35B43" w14:textId="77777777" w:rsidR="00213B6A" w:rsidRPr="009D534D" w:rsidRDefault="00213B6A" w:rsidP="00A9112A">
            <w:pPr>
              <w:spacing w:after="0" w:line="240" w:lineRule="auto"/>
              <w:ind w:left="140" w:right="140"/>
              <w:rPr>
                <w:rFonts w:ascii="Times New Roman" w:eastAsia="Times New Roman" w:hAnsi="Times New Roman" w:cs="Times New Roman"/>
                <w:sz w:val="24"/>
                <w:szCs w:val="24"/>
                <w:lang w:eastAsia="en-NZ"/>
              </w:rPr>
            </w:pPr>
            <w:r w:rsidRPr="009D534D">
              <w:rPr>
                <w:rFonts w:ascii="Calibri" w:eastAsia="Times New Roman" w:hAnsi="Calibri" w:cs="Times New Roman"/>
                <w:color w:val="000000"/>
                <w:sz w:val="18"/>
                <w:szCs w:val="18"/>
                <w:lang w:eastAsia="en-NZ"/>
              </w:rPr>
              <w:t>Graduates will be able to collaborate with others, demonstrate effective written and oral communication, use communication technologies and communicate across cultures</w:t>
            </w:r>
          </w:p>
        </w:tc>
      </w:tr>
      <w:tr w:rsidR="00213B6A" w:rsidRPr="009D534D" w14:paraId="5E2814C5" w14:textId="77777777" w:rsidTr="00213B6A">
        <w:trPr>
          <w:trHeight w:val="1207"/>
        </w:trPr>
        <w:tc>
          <w:tcPr>
            <w:tcW w:w="6815"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00" w:type="dxa"/>
              <w:left w:w="100" w:type="dxa"/>
              <w:bottom w:w="100" w:type="dxa"/>
              <w:right w:w="100" w:type="dxa"/>
            </w:tcMar>
            <w:vAlign w:val="center"/>
            <w:hideMark/>
          </w:tcPr>
          <w:p w14:paraId="1E58F616" w14:textId="77777777" w:rsidR="00213B6A" w:rsidRPr="0041187E" w:rsidRDefault="00213B6A" w:rsidP="00A9112A">
            <w:pPr>
              <w:spacing w:after="0" w:line="240" w:lineRule="auto"/>
              <w:ind w:left="140" w:right="140"/>
              <w:rPr>
                <w:rFonts w:ascii="Calibri" w:eastAsia="Times New Roman" w:hAnsi="Calibri" w:cs="Times New Roman"/>
                <w:b/>
                <w:bCs/>
                <w:color w:val="FFFFFF"/>
                <w:lang w:eastAsia="en-NZ"/>
              </w:rPr>
            </w:pPr>
            <w:r w:rsidRPr="009D534D">
              <w:rPr>
                <w:rFonts w:ascii="Calibri" w:eastAsia="Times New Roman" w:hAnsi="Calibri" w:cs="Times New Roman"/>
                <w:b/>
                <w:bCs/>
                <w:color w:val="FFFFFF"/>
                <w:lang w:eastAsia="en-NZ"/>
              </w:rPr>
              <w:t>INDEPENDENCE AND INTEGRITY</w:t>
            </w:r>
          </w:p>
          <w:p w14:paraId="55E570E0" w14:textId="77777777" w:rsidR="00213B6A" w:rsidRPr="009D534D" w:rsidRDefault="00213B6A" w:rsidP="00A9112A">
            <w:pPr>
              <w:spacing w:after="0" w:line="240" w:lineRule="auto"/>
              <w:ind w:left="140" w:right="140"/>
              <w:rPr>
                <w:rFonts w:ascii="Times New Roman" w:eastAsia="Times New Roman" w:hAnsi="Times New Roman" w:cs="Times New Roman"/>
                <w:sz w:val="24"/>
                <w:szCs w:val="24"/>
                <w:lang w:eastAsia="en-NZ"/>
              </w:rPr>
            </w:pPr>
            <w:r w:rsidRPr="009D534D">
              <w:rPr>
                <w:rFonts w:ascii="Calibri" w:eastAsia="Times New Roman" w:hAnsi="Calibri" w:cs="Times New Roman"/>
                <w:color w:val="000000"/>
                <w:sz w:val="18"/>
                <w:szCs w:val="18"/>
                <w:lang w:eastAsia="en-NZ"/>
              </w:rPr>
              <w:t>Graduates will be able to respond professionally and ethically in complex and ambiguous business situations</w:t>
            </w:r>
          </w:p>
        </w:tc>
      </w:tr>
      <w:tr w:rsidR="00213B6A" w:rsidRPr="009D534D" w14:paraId="68EACA3C" w14:textId="77777777" w:rsidTr="00213B6A">
        <w:trPr>
          <w:trHeight w:val="1341"/>
        </w:trPr>
        <w:tc>
          <w:tcPr>
            <w:tcW w:w="6815"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00" w:type="dxa"/>
              <w:left w:w="100" w:type="dxa"/>
              <w:bottom w:w="100" w:type="dxa"/>
              <w:right w:w="100" w:type="dxa"/>
            </w:tcMar>
            <w:vAlign w:val="center"/>
            <w:hideMark/>
          </w:tcPr>
          <w:p w14:paraId="42B1A9C6" w14:textId="77777777" w:rsidR="00213B6A" w:rsidRPr="0041187E" w:rsidRDefault="00213B6A" w:rsidP="00A9112A">
            <w:pPr>
              <w:spacing w:after="0" w:line="240" w:lineRule="auto"/>
              <w:ind w:left="140" w:right="140"/>
              <w:rPr>
                <w:rFonts w:ascii="Calibri" w:eastAsia="Times New Roman" w:hAnsi="Calibri" w:cs="Times New Roman"/>
                <w:b/>
                <w:bCs/>
                <w:color w:val="FFFFFF"/>
                <w:lang w:eastAsia="en-NZ"/>
              </w:rPr>
            </w:pPr>
            <w:r w:rsidRPr="009D534D">
              <w:rPr>
                <w:rFonts w:ascii="Calibri" w:eastAsia="Times New Roman" w:hAnsi="Calibri" w:cs="Times New Roman"/>
                <w:b/>
                <w:bCs/>
                <w:color w:val="FFFFFF"/>
                <w:lang w:eastAsia="en-NZ"/>
              </w:rPr>
              <w:t xml:space="preserve">SOCIAL AND </w:t>
            </w:r>
            <w:r w:rsidRPr="009D534D">
              <w:rPr>
                <w:rFonts w:ascii="Calibri" w:eastAsia="Times New Roman" w:hAnsi="Calibri" w:cs="Times New Roman"/>
                <w:b/>
                <w:bCs/>
                <w:color w:val="FFFFFF"/>
                <w:sz w:val="24"/>
                <w:szCs w:val="24"/>
                <w:lang w:eastAsia="en-NZ"/>
              </w:rPr>
              <w:t xml:space="preserve">ENVIRONMENTAL </w:t>
            </w:r>
            <w:r w:rsidRPr="009D534D">
              <w:rPr>
                <w:rFonts w:ascii="Calibri" w:eastAsia="Times New Roman" w:hAnsi="Calibri" w:cs="Times New Roman"/>
                <w:b/>
                <w:bCs/>
                <w:color w:val="FFFFFF"/>
                <w:lang w:eastAsia="en-NZ"/>
              </w:rPr>
              <w:t>RESPONSIBILITY</w:t>
            </w:r>
          </w:p>
          <w:p w14:paraId="34CAF376" w14:textId="77777777" w:rsidR="00213B6A" w:rsidRPr="009D534D" w:rsidRDefault="00213B6A" w:rsidP="00A9112A">
            <w:pPr>
              <w:spacing w:after="0" w:line="240" w:lineRule="auto"/>
              <w:ind w:left="140" w:right="140"/>
              <w:rPr>
                <w:rFonts w:ascii="Times New Roman" w:eastAsia="Times New Roman" w:hAnsi="Times New Roman" w:cs="Times New Roman"/>
                <w:sz w:val="24"/>
                <w:szCs w:val="24"/>
                <w:lang w:eastAsia="en-NZ"/>
              </w:rPr>
            </w:pPr>
            <w:r w:rsidRPr="009D534D">
              <w:rPr>
                <w:rFonts w:ascii="Calibri" w:eastAsia="Times New Roman" w:hAnsi="Calibri" w:cs="Times New Roman"/>
                <w:color w:val="000000"/>
                <w:sz w:val="18"/>
                <w:szCs w:val="18"/>
                <w:lang w:eastAsia="en-NZ"/>
              </w:rPr>
              <w:t>Graduates will embrace ethical obligations towards sustainability, whilst displaying constructive approaches to diversity and recognising the significance of the Treaty of Waitangi</w:t>
            </w:r>
          </w:p>
        </w:tc>
      </w:tr>
    </w:tbl>
    <w:p w14:paraId="1A373CA5" w14:textId="77777777" w:rsidR="00213B6A" w:rsidRPr="00213B6A" w:rsidRDefault="00213B6A" w:rsidP="00213B6A">
      <w:pPr>
        <w:jc w:val="both"/>
      </w:pPr>
    </w:p>
    <w:sectPr w:rsidR="00213B6A" w:rsidRPr="00213B6A" w:rsidSect="00432513">
      <w:footerReference w:type="default" r:id="rId11"/>
      <w:headerReference w:type="first" r:id="rId12"/>
      <w:footerReference w:type="first" r:id="rId13"/>
      <w:type w:val="continuous"/>
      <w:pgSz w:w="11906" w:h="16838" w:code="9"/>
      <w:pgMar w:top="1418" w:right="1440" w:bottom="1440" w:left="1440"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B807D" w14:textId="77777777" w:rsidR="00483CED" w:rsidRDefault="00483CED" w:rsidP="009F3A53">
      <w:r>
        <w:separator/>
      </w:r>
    </w:p>
    <w:p w14:paraId="346D103B" w14:textId="77777777" w:rsidR="00483CED" w:rsidRDefault="00483CED"/>
  </w:endnote>
  <w:endnote w:type="continuationSeparator" w:id="0">
    <w:p w14:paraId="467CC573" w14:textId="77777777" w:rsidR="00483CED" w:rsidRDefault="00483CED" w:rsidP="009F3A53">
      <w:r>
        <w:continuationSeparator/>
      </w:r>
    </w:p>
    <w:p w14:paraId="3BAFA844" w14:textId="77777777" w:rsidR="00483CED" w:rsidRDefault="00483C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633321"/>
      <w:docPartObj>
        <w:docPartGallery w:val="Page Numbers (Bottom of Page)"/>
        <w:docPartUnique/>
      </w:docPartObj>
    </w:sdtPr>
    <w:sdtEndPr>
      <w:rPr>
        <w:sz w:val="18"/>
      </w:rPr>
    </w:sdtEndPr>
    <w:sdtContent>
      <w:sdt>
        <w:sdtPr>
          <w:rPr>
            <w:sz w:val="18"/>
          </w:rPr>
          <w:id w:val="-1769616900"/>
          <w:docPartObj>
            <w:docPartGallery w:val="Page Numbers (Top of Page)"/>
            <w:docPartUnique/>
          </w:docPartObj>
        </w:sdtPr>
        <w:sdtEndPr/>
        <w:sdtContent>
          <w:p w14:paraId="7BAC7341" w14:textId="09EBBF8E" w:rsidR="009126A1" w:rsidRPr="00521352" w:rsidRDefault="009126A1" w:rsidP="00521352">
            <w:pPr>
              <w:pStyle w:val="Footer"/>
              <w:jc w:val="right"/>
              <w:rPr>
                <w:sz w:val="18"/>
              </w:rPr>
            </w:pPr>
            <w:r w:rsidRPr="00461A69">
              <w:rPr>
                <w:sz w:val="18"/>
              </w:rPr>
              <w:t xml:space="preserve">Page </w:t>
            </w:r>
            <w:r w:rsidRPr="00461A69">
              <w:rPr>
                <w:sz w:val="18"/>
                <w:szCs w:val="24"/>
              </w:rPr>
              <w:fldChar w:fldCharType="begin"/>
            </w:r>
            <w:r w:rsidRPr="00461A69">
              <w:rPr>
                <w:sz w:val="18"/>
              </w:rPr>
              <w:instrText xml:space="preserve"> PAGE </w:instrText>
            </w:r>
            <w:r w:rsidRPr="00461A69">
              <w:rPr>
                <w:sz w:val="18"/>
                <w:szCs w:val="24"/>
              </w:rPr>
              <w:fldChar w:fldCharType="separate"/>
            </w:r>
            <w:r w:rsidR="00DF46A6">
              <w:rPr>
                <w:noProof/>
                <w:sz w:val="18"/>
              </w:rPr>
              <w:t>6</w:t>
            </w:r>
            <w:r w:rsidRPr="00461A69">
              <w:rPr>
                <w:sz w:val="18"/>
                <w:szCs w:val="24"/>
              </w:rPr>
              <w:fldChar w:fldCharType="end"/>
            </w:r>
            <w:r w:rsidRPr="00461A69">
              <w:rPr>
                <w:sz w:val="18"/>
              </w:rPr>
              <w:t xml:space="preserve"> of </w:t>
            </w:r>
            <w:r w:rsidRPr="00461A69">
              <w:rPr>
                <w:sz w:val="18"/>
                <w:szCs w:val="24"/>
              </w:rPr>
              <w:fldChar w:fldCharType="begin"/>
            </w:r>
            <w:r w:rsidRPr="00461A69">
              <w:rPr>
                <w:sz w:val="18"/>
              </w:rPr>
              <w:instrText xml:space="preserve"> NUMPAGES  </w:instrText>
            </w:r>
            <w:r w:rsidRPr="00461A69">
              <w:rPr>
                <w:sz w:val="18"/>
                <w:szCs w:val="24"/>
              </w:rPr>
              <w:fldChar w:fldCharType="separate"/>
            </w:r>
            <w:r w:rsidR="00DF46A6">
              <w:rPr>
                <w:noProof/>
                <w:sz w:val="18"/>
              </w:rPr>
              <w:t>6</w:t>
            </w:r>
            <w:r w:rsidRPr="00461A69">
              <w:rPr>
                <w:sz w:val="18"/>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248764"/>
      <w:docPartObj>
        <w:docPartGallery w:val="Page Numbers (Bottom of Page)"/>
        <w:docPartUnique/>
      </w:docPartObj>
    </w:sdtPr>
    <w:sdtEndPr>
      <w:rPr>
        <w:sz w:val="18"/>
      </w:rPr>
    </w:sdtEndPr>
    <w:sdtContent>
      <w:sdt>
        <w:sdtPr>
          <w:rPr>
            <w:sz w:val="18"/>
          </w:rPr>
          <w:id w:val="-1164623476"/>
          <w:docPartObj>
            <w:docPartGallery w:val="Page Numbers (Top of Page)"/>
            <w:docPartUnique/>
          </w:docPartObj>
        </w:sdtPr>
        <w:sdtEndPr/>
        <w:sdtContent>
          <w:p w14:paraId="4029EA3E" w14:textId="0C33E1E9" w:rsidR="009126A1" w:rsidRPr="00521352" w:rsidRDefault="009126A1" w:rsidP="00521352">
            <w:pPr>
              <w:pStyle w:val="Footer"/>
              <w:jc w:val="right"/>
              <w:rPr>
                <w:sz w:val="18"/>
              </w:rPr>
            </w:pPr>
            <w:r w:rsidRPr="00461A69">
              <w:rPr>
                <w:sz w:val="18"/>
              </w:rPr>
              <w:t xml:space="preserve">Page </w:t>
            </w:r>
            <w:r w:rsidRPr="00461A69">
              <w:rPr>
                <w:sz w:val="18"/>
                <w:szCs w:val="24"/>
              </w:rPr>
              <w:fldChar w:fldCharType="begin"/>
            </w:r>
            <w:r w:rsidRPr="00461A69">
              <w:rPr>
                <w:sz w:val="18"/>
              </w:rPr>
              <w:instrText xml:space="preserve"> PAGE </w:instrText>
            </w:r>
            <w:r w:rsidRPr="00461A69">
              <w:rPr>
                <w:sz w:val="18"/>
                <w:szCs w:val="24"/>
              </w:rPr>
              <w:fldChar w:fldCharType="separate"/>
            </w:r>
            <w:r w:rsidR="00482B5C">
              <w:rPr>
                <w:noProof/>
                <w:sz w:val="18"/>
              </w:rPr>
              <w:t>1</w:t>
            </w:r>
            <w:r w:rsidRPr="00461A69">
              <w:rPr>
                <w:sz w:val="18"/>
                <w:szCs w:val="24"/>
              </w:rPr>
              <w:fldChar w:fldCharType="end"/>
            </w:r>
            <w:r w:rsidRPr="00461A69">
              <w:rPr>
                <w:sz w:val="18"/>
              </w:rPr>
              <w:t xml:space="preserve"> of </w:t>
            </w:r>
            <w:r w:rsidRPr="00461A69">
              <w:rPr>
                <w:sz w:val="18"/>
                <w:szCs w:val="24"/>
              </w:rPr>
              <w:fldChar w:fldCharType="begin"/>
            </w:r>
            <w:r w:rsidRPr="00461A69">
              <w:rPr>
                <w:sz w:val="18"/>
              </w:rPr>
              <w:instrText xml:space="preserve"> NUMPAGES  </w:instrText>
            </w:r>
            <w:r w:rsidRPr="00461A69">
              <w:rPr>
                <w:sz w:val="18"/>
                <w:szCs w:val="24"/>
              </w:rPr>
              <w:fldChar w:fldCharType="separate"/>
            </w:r>
            <w:r w:rsidR="00482B5C">
              <w:rPr>
                <w:noProof/>
                <w:sz w:val="18"/>
              </w:rPr>
              <w:t>6</w:t>
            </w:r>
            <w:r w:rsidRPr="00461A69">
              <w:rPr>
                <w:sz w:val="18"/>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128FD" w14:textId="77777777" w:rsidR="00483CED" w:rsidRDefault="00483CED" w:rsidP="009F3A53">
      <w:r>
        <w:separator/>
      </w:r>
    </w:p>
    <w:p w14:paraId="0FBE131B" w14:textId="77777777" w:rsidR="00483CED" w:rsidRDefault="00483CED"/>
  </w:footnote>
  <w:footnote w:type="continuationSeparator" w:id="0">
    <w:p w14:paraId="4C7A1148" w14:textId="77777777" w:rsidR="00483CED" w:rsidRDefault="00483CED" w:rsidP="009F3A53">
      <w:r>
        <w:continuationSeparator/>
      </w:r>
    </w:p>
    <w:p w14:paraId="01F5DD10" w14:textId="77777777" w:rsidR="00483CED" w:rsidRDefault="00483CE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303EC" w14:paraId="159E8F3C" w14:textId="77777777" w:rsidTr="001303EC">
      <w:tc>
        <w:tcPr>
          <w:tcW w:w="4508" w:type="dxa"/>
        </w:tcPr>
        <w:p w14:paraId="07C7BA56" w14:textId="77777777" w:rsidR="001303EC" w:rsidRDefault="001303EC" w:rsidP="001303EC">
          <w:pPr>
            <w:pStyle w:val="Header"/>
          </w:pPr>
          <w:r>
            <w:rPr>
              <w:sz w:val="18"/>
            </w:rPr>
            <w:t>Course Outline s</w:t>
          </w:r>
          <w:r w:rsidRPr="001303EC">
            <w:rPr>
              <w:sz w:val="18"/>
            </w:rPr>
            <w:t>ubject to UABS approval</w:t>
          </w:r>
        </w:p>
      </w:tc>
      <w:tc>
        <w:tcPr>
          <w:tcW w:w="4508" w:type="dxa"/>
        </w:tcPr>
        <w:p w14:paraId="14442726" w14:textId="77777777" w:rsidR="001303EC" w:rsidRDefault="001303EC" w:rsidP="00A92CE9">
          <w:pPr>
            <w:pStyle w:val="Header"/>
            <w:jc w:val="right"/>
          </w:pPr>
          <w:r>
            <w:rPr>
              <w:noProof/>
              <w:lang w:val="en-US"/>
            </w:rPr>
            <w:drawing>
              <wp:inline distT="0" distB="0" distL="0" distR="0" wp14:anchorId="3B1B6D51" wp14:editId="263D9DC2">
                <wp:extent cx="1609725" cy="53211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A-HC-RGB.png"/>
                        <pic:cNvPicPr/>
                      </pic:nvPicPr>
                      <pic:blipFill>
                        <a:blip r:embed="rId1">
                          <a:extLst>
                            <a:ext uri="{28A0092B-C50C-407E-A947-70E740481C1C}">
                              <a14:useLocalDpi xmlns:a14="http://schemas.microsoft.com/office/drawing/2010/main" val="0"/>
                            </a:ext>
                          </a:extLst>
                        </a:blip>
                        <a:stretch>
                          <a:fillRect/>
                        </a:stretch>
                      </pic:blipFill>
                      <pic:spPr>
                        <a:xfrm>
                          <a:off x="0" y="0"/>
                          <a:ext cx="1638334" cy="541570"/>
                        </a:xfrm>
                        <a:prstGeom prst="rect">
                          <a:avLst/>
                        </a:prstGeom>
                      </pic:spPr>
                    </pic:pic>
                  </a:graphicData>
                </a:graphic>
              </wp:inline>
            </w:drawing>
          </w:r>
        </w:p>
      </w:tc>
    </w:tr>
  </w:tbl>
  <w:p w14:paraId="7EE9ADA3" w14:textId="77777777" w:rsidR="00A92CE9" w:rsidRDefault="00A92CE9" w:rsidP="00A92CE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668B"/>
    <w:multiLevelType w:val="hybridMultilevel"/>
    <w:tmpl w:val="FEF0FF26"/>
    <w:lvl w:ilvl="0" w:tplc="04662F20">
      <w:start w:val="1"/>
      <w:numFmt w:val="decimal"/>
      <w:lvlText w:val="%1."/>
      <w:lvlJc w:val="left"/>
      <w:pPr>
        <w:ind w:left="360" w:hanging="360"/>
      </w:pPr>
      <w:rPr>
        <w:b w:val="0"/>
        <w:bCs w:val="0"/>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8D87FEA"/>
    <w:multiLevelType w:val="hybridMultilevel"/>
    <w:tmpl w:val="9AB48A5C"/>
    <w:lvl w:ilvl="0" w:tplc="BC14C992">
      <w:start w:val="1"/>
      <w:numFmt w:val="decimal"/>
      <w:lvlText w:val="%1."/>
      <w:lvlJc w:val="left"/>
      <w:pPr>
        <w:ind w:left="500" w:hanging="360"/>
      </w:pPr>
      <w:rPr>
        <w:rFonts w:ascii="Verdana" w:eastAsiaTheme="minorHAnsi" w:hAnsi="Verdana" w:cs="Verdana" w:hint="default"/>
      </w:rPr>
    </w:lvl>
    <w:lvl w:ilvl="1" w:tplc="14090019" w:tentative="1">
      <w:start w:val="1"/>
      <w:numFmt w:val="lowerLetter"/>
      <w:lvlText w:val="%2."/>
      <w:lvlJc w:val="left"/>
      <w:pPr>
        <w:ind w:left="1220" w:hanging="360"/>
      </w:pPr>
    </w:lvl>
    <w:lvl w:ilvl="2" w:tplc="1409001B" w:tentative="1">
      <w:start w:val="1"/>
      <w:numFmt w:val="lowerRoman"/>
      <w:lvlText w:val="%3."/>
      <w:lvlJc w:val="right"/>
      <w:pPr>
        <w:ind w:left="1940" w:hanging="180"/>
      </w:pPr>
    </w:lvl>
    <w:lvl w:ilvl="3" w:tplc="1409000F" w:tentative="1">
      <w:start w:val="1"/>
      <w:numFmt w:val="decimal"/>
      <w:lvlText w:val="%4."/>
      <w:lvlJc w:val="left"/>
      <w:pPr>
        <w:ind w:left="2660" w:hanging="360"/>
      </w:pPr>
    </w:lvl>
    <w:lvl w:ilvl="4" w:tplc="14090019" w:tentative="1">
      <w:start w:val="1"/>
      <w:numFmt w:val="lowerLetter"/>
      <w:lvlText w:val="%5."/>
      <w:lvlJc w:val="left"/>
      <w:pPr>
        <w:ind w:left="3380" w:hanging="360"/>
      </w:pPr>
    </w:lvl>
    <w:lvl w:ilvl="5" w:tplc="1409001B" w:tentative="1">
      <w:start w:val="1"/>
      <w:numFmt w:val="lowerRoman"/>
      <w:lvlText w:val="%6."/>
      <w:lvlJc w:val="right"/>
      <w:pPr>
        <w:ind w:left="4100" w:hanging="180"/>
      </w:pPr>
    </w:lvl>
    <w:lvl w:ilvl="6" w:tplc="1409000F" w:tentative="1">
      <w:start w:val="1"/>
      <w:numFmt w:val="decimal"/>
      <w:lvlText w:val="%7."/>
      <w:lvlJc w:val="left"/>
      <w:pPr>
        <w:ind w:left="4820" w:hanging="360"/>
      </w:pPr>
    </w:lvl>
    <w:lvl w:ilvl="7" w:tplc="14090019" w:tentative="1">
      <w:start w:val="1"/>
      <w:numFmt w:val="lowerLetter"/>
      <w:lvlText w:val="%8."/>
      <w:lvlJc w:val="left"/>
      <w:pPr>
        <w:ind w:left="5540" w:hanging="360"/>
      </w:pPr>
    </w:lvl>
    <w:lvl w:ilvl="8" w:tplc="1409001B" w:tentative="1">
      <w:start w:val="1"/>
      <w:numFmt w:val="lowerRoman"/>
      <w:lvlText w:val="%9."/>
      <w:lvlJc w:val="right"/>
      <w:pPr>
        <w:ind w:left="6260" w:hanging="180"/>
      </w:pPr>
    </w:lvl>
  </w:abstractNum>
  <w:abstractNum w:abstractNumId="2" w15:restartNumberingAfterBreak="0">
    <w:nsid w:val="0D76150E"/>
    <w:multiLevelType w:val="hybridMultilevel"/>
    <w:tmpl w:val="E4624A42"/>
    <w:lvl w:ilvl="0" w:tplc="8E168D52">
      <w:start w:val="1"/>
      <w:numFmt w:val="decimal"/>
      <w:lvlText w:val="%1."/>
      <w:lvlJc w:val="left"/>
      <w:pPr>
        <w:ind w:left="180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1F4697D"/>
    <w:multiLevelType w:val="hybridMultilevel"/>
    <w:tmpl w:val="5C325C5A"/>
    <w:lvl w:ilvl="0" w:tplc="A3CEBB5C">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2563184"/>
    <w:multiLevelType w:val="hybridMultilevel"/>
    <w:tmpl w:val="B4FA8F54"/>
    <w:lvl w:ilvl="0" w:tplc="ADC87536">
      <w:start w:val="1"/>
      <w:numFmt w:val="decimal"/>
      <w:lvlText w:val="%1."/>
      <w:lvlJc w:val="left"/>
      <w:pPr>
        <w:ind w:left="180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50E6D9A"/>
    <w:multiLevelType w:val="hybridMultilevel"/>
    <w:tmpl w:val="16F8916C"/>
    <w:lvl w:ilvl="0" w:tplc="D4D2FB10">
      <w:start w:val="1"/>
      <w:numFmt w:val="decimal"/>
      <w:lvlText w:val="%1."/>
      <w:lvlJc w:val="left"/>
      <w:pPr>
        <w:ind w:left="180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C4B195F"/>
    <w:multiLevelType w:val="hybridMultilevel"/>
    <w:tmpl w:val="0F70A636"/>
    <w:lvl w:ilvl="0" w:tplc="A3CEBB5C">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F121D64"/>
    <w:multiLevelType w:val="hybridMultilevel"/>
    <w:tmpl w:val="570492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8CD7768"/>
    <w:multiLevelType w:val="hybridMultilevel"/>
    <w:tmpl w:val="5D54E8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C9871EB"/>
    <w:multiLevelType w:val="hybridMultilevel"/>
    <w:tmpl w:val="37AE62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FD07774"/>
    <w:multiLevelType w:val="hybridMultilevel"/>
    <w:tmpl w:val="7B2CCEF0"/>
    <w:lvl w:ilvl="0" w:tplc="CB867F34">
      <w:start w:val="1"/>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19976BE"/>
    <w:multiLevelType w:val="hybridMultilevel"/>
    <w:tmpl w:val="0F047FFC"/>
    <w:lvl w:ilvl="0" w:tplc="A3CEBB5C">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3FB4F16"/>
    <w:multiLevelType w:val="hybridMultilevel"/>
    <w:tmpl w:val="475AC57A"/>
    <w:lvl w:ilvl="0" w:tplc="A3CEBB5C">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4B70F14"/>
    <w:multiLevelType w:val="hybridMultilevel"/>
    <w:tmpl w:val="4B7650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C8E65DA"/>
    <w:multiLevelType w:val="hybridMultilevel"/>
    <w:tmpl w:val="F334BB56"/>
    <w:lvl w:ilvl="0" w:tplc="A3CEBB5C">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5AF0157"/>
    <w:multiLevelType w:val="hybridMultilevel"/>
    <w:tmpl w:val="6D3C1CD4"/>
    <w:lvl w:ilvl="0" w:tplc="0409000F">
      <w:start w:val="1"/>
      <w:numFmt w:val="decimal"/>
      <w:lvlText w:val="%1."/>
      <w:lvlJc w:val="left"/>
      <w:pPr>
        <w:tabs>
          <w:tab w:val="num" w:pos="-360"/>
        </w:tabs>
        <w:ind w:left="-360" w:hanging="360"/>
      </w:pPr>
    </w:lvl>
    <w:lvl w:ilvl="1" w:tplc="14090019" w:tentative="1">
      <w:start w:val="1"/>
      <w:numFmt w:val="lowerLetter"/>
      <w:lvlText w:val="%2."/>
      <w:lvlJc w:val="left"/>
      <w:pPr>
        <w:tabs>
          <w:tab w:val="num" w:pos="360"/>
        </w:tabs>
        <w:ind w:left="360" w:hanging="360"/>
      </w:pPr>
    </w:lvl>
    <w:lvl w:ilvl="2" w:tplc="1409001B" w:tentative="1">
      <w:start w:val="1"/>
      <w:numFmt w:val="lowerRoman"/>
      <w:lvlText w:val="%3."/>
      <w:lvlJc w:val="right"/>
      <w:pPr>
        <w:tabs>
          <w:tab w:val="num" w:pos="1080"/>
        </w:tabs>
        <w:ind w:left="1080" w:hanging="180"/>
      </w:pPr>
    </w:lvl>
    <w:lvl w:ilvl="3" w:tplc="1409000F" w:tentative="1">
      <w:start w:val="1"/>
      <w:numFmt w:val="decimal"/>
      <w:lvlText w:val="%4."/>
      <w:lvlJc w:val="left"/>
      <w:pPr>
        <w:tabs>
          <w:tab w:val="num" w:pos="1800"/>
        </w:tabs>
        <w:ind w:left="1800" w:hanging="360"/>
      </w:pPr>
    </w:lvl>
    <w:lvl w:ilvl="4" w:tplc="14090019" w:tentative="1">
      <w:start w:val="1"/>
      <w:numFmt w:val="lowerLetter"/>
      <w:lvlText w:val="%5."/>
      <w:lvlJc w:val="left"/>
      <w:pPr>
        <w:tabs>
          <w:tab w:val="num" w:pos="2520"/>
        </w:tabs>
        <w:ind w:left="2520" w:hanging="360"/>
      </w:pPr>
    </w:lvl>
    <w:lvl w:ilvl="5" w:tplc="1409001B" w:tentative="1">
      <w:start w:val="1"/>
      <w:numFmt w:val="lowerRoman"/>
      <w:lvlText w:val="%6."/>
      <w:lvlJc w:val="right"/>
      <w:pPr>
        <w:tabs>
          <w:tab w:val="num" w:pos="3240"/>
        </w:tabs>
        <w:ind w:left="3240" w:hanging="180"/>
      </w:pPr>
    </w:lvl>
    <w:lvl w:ilvl="6" w:tplc="1409000F" w:tentative="1">
      <w:start w:val="1"/>
      <w:numFmt w:val="decimal"/>
      <w:lvlText w:val="%7."/>
      <w:lvlJc w:val="left"/>
      <w:pPr>
        <w:tabs>
          <w:tab w:val="num" w:pos="3960"/>
        </w:tabs>
        <w:ind w:left="3960" w:hanging="360"/>
      </w:pPr>
    </w:lvl>
    <w:lvl w:ilvl="7" w:tplc="14090019" w:tentative="1">
      <w:start w:val="1"/>
      <w:numFmt w:val="lowerLetter"/>
      <w:lvlText w:val="%8."/>
      <w:lvlJc w:val="left"/>
      <w:pPr>
        <w:tabs>
          <w:tab w:val="num" w:pos="4680"/>
        </w:tabs>
        <w:ind w:left="4680" w:hanging="360"/>
      </w:pPr>
    </w:lvl>
    <w:lvl w:ilvl="8" w:tplc="1409001B" w:tentative="1">
      <w:start w:val="1"/>
      <w:numFmt w:val="lowerRoman"/>
      <w:lvlText w:val="%9."/>
      <w:lvlJc w:val="right"/>
      <w:pPr>
        <w:tabs>
          <w:tab w:val="num" w:pos="5400"/>
        </w:tabs>
        <w:ind w:left="5400" w:hanging="180"/>
      </w:pPr>
    </w:lvl>
  </w:abstractNum>
  <w:abstractNum w:abstractNumId="16" w15:restartNumberingAfterBreak="0">
    <w:nsid w:val="564A2889"/>
    <w:multiLevelType w:val="multilevel"/>
    <w:tmpl w:val="9E4C3D90"/>
    <w:lvl w:ilvl="0">
      <w:start w:val="1"/>
      <w:numFmt w:val="decimal"/>
      <w:lvlText w:val="%1."/>
      <w:lvlJc w:val="left"/>
      <w:pPr>
        <w:ind w:left="284" w:hanging="284"/>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A566ABA"/>
    <w:multiLevelType w:val="hybridMultilevel"/>
    <w:tmpl w:val="D5B2B8B2"/>
    <w:lvl w:ilvl="0" w:tplc="254C50C4">
      <w:start w:val="1"/>
      <w:numFmt w:val="decimal"/>
      <w:lvlText w:val="%1."/>
      <w:lvlJc w:val="left"/>
      <w:pPr>
        <w:tabs>
          <w:tab w:val="num" w:pos="717"/>
        </w:tabs>
        <w:ind w:left="717" w:hanging="360"/>
      </w:pPr>
      <w:rPr>
        <w:rFonts w:hint="default"/>
      </w:rPr>
    </w:lvl>
    <w:lvl w:ilvl="1" w:tplc="08090019" w:tentative="1">
      <w:start w:val="1"/>
      <w:numFmt w:val="lowerLetter"/>
      <w:lvlText w:val="%2."/>
      <w:lvlJc w:val="left"/>
      <w:pPr>
        <w:tabs>
          <w:tab w:val="num" w:pos="1437"/>
        </w:tabs>
        <w:ind w:left="1437" w:hanging="360"/>
      </w:pPr>
    </w:lvl>
    <w:lvl w:ilvl="2" w:tplc="0809001B" w:tentative="1">
      <w:start w:val="1"/>
      <w:numFmt w:val="lowerRoman"/>
      <w:lvlText w:val="%3."/>
      <w:lvlJc w:val="right"/>
      <w:pPr>
        <w:tabs>
          <w:tab w:val="num" w:pos="2157"/>
        </w:tabs>
        <w:ind w:left="2157" w:hanging="180"/>
      </w:pPr>
    </w:lvl>
    <w:lvl w:ilvl="3" w:tplc="0809000F" w:tentative="1">
      <w:start w:val="1"/>
      <w:numFmt w:val="decimal"/>
      <w:lvlText w:val="%4."/>
      <w:lvlJc w:val="left"/>
      <w:pPr>
        <w:tabs>
          <w:tab w:val="num" w:pos="2877"/>
        </w:tabs>
        <w:ind w:left="2877" w:hanging="360"/>
      </w:pPr>
    </w:lvl>
    <w:lvl w:ilvl="4" w:tplc="08090019" w:tentative="1">
      <w:start w:val="1"/>
      <w:numFmt w:val="lowerLetter"/>
      <w:lvlText w:val="%5."/>
      <w:lvlJc w:val="left"/>
      <w:pPr>
        <w:tabs>
          <w:tab w:val="num" w:pos="3597"/>
        </w:tabs>
        <w:ind w:left="3597" w:hanging="360"/>
      </w:pPr>
    </w:lvl>
    <w:lvl w:ilvl="5" w:tplc="0809001B" w:tentative="1">
      <w:start w:val="1"/>
      <w:numFmt w:val="lowerRoman"/>
      <w:lvlText w:val="%6."/>
      <w:lvlJc w:val="right"/>
      <w:pPr>
        <w:tabs>
          <w:tab w:val="num" w:pos="4317"/>
        </w:tabs>
        <w:ind w:left="4317" w:hanging="180"/>
      </w:pPr>
    </w:lvl>
    <w:lvl w:ilvl="6" w:tplc="0809000F" w:tentative="1">
      <w:start w:val="1"/>
      <w:numFmt w:val="decimal"/>
      <w:lvlText w:val="%7."/>
      <w:lvlJc w:val="left"/>
      <w:pPr>
        <w:tabs>
          <w:tab w:val="num" w:pos="5037"/>
        </w:tabs>
        <w:ind w:left="5037" w:hanging="360"/>
      </w:pPr>
    </w:lvl>
    <w:lvl w:ilvl="7" w:tplc="08090019" w:tentative="1">
      <w:start w:val="1"/>
      <w:numFmt w:val="lowerLetter"/>
      <w:lvlText w:val="%8."/>
      <w:lvlJc w:val="left"/>
      <w:pPr>
        <w:tabs>
          <w:tab w:val="num" w:pos="5757"/>
        </w:tabs>
        <w:ind w:left="5757" w:hanging="360"/>
      </w:pPr>
    </w:lvl>
    <w:lvl w:ilvl="8" w:tplc="0809001B" w:tentative="1">
      <w:start w:val="1"/>
      <w:numFmt w:val="lowerRoman"/>
      <w:lvlText w:val="%9."/>
      <w:lvlJc w:val="right"/>
      <w:pPr>
        <w:tabs>
          <w:tab w:val="num" w:pos="6477"/>
        </w:tabs>
        <w:ind w:left="6477" w:hanging="180"/>
      </w:pPr>
    </w:lvl>
  </w:abstractNum>
  <w:abstractNum w:abstractNumId="18" w15:restartNumberingAfterBreak="0">
    <w:nsid w:val="640B35C3"/>
    <w:multiLevelType w:val="hybridMultilevel"/>
    <w:tmpl w:val="5448B9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6BA3C00"/>
    <w:multiLevelType w:val="hybridMultilevel"/>
    <w:tmpl w:val="21947B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D093DB0"/>
    <w:multiLevelType w:val="hybridMultilevel"/>
    <w:tmpl w:val="772C61F0"/>
    <w:lvl w:ilvl="0" w:tplc="1CBA8B50">
      <w:start w:val="1"/>
      <w:numFmt w:val="lowerLetter"/>
      <w:lvlText w:val="(%1)"/>
      <w:lvlJc w:val="left"/>
      <w:pPr>
        <w:ind w:left="720" w:hanging="360"/>
      </w:pPr>
      <w:rPr>
        <w:rFonts w:hint="default"/>
        <w:i w:val="0"/>
      </w:rPr>
    </w:lvl>
    <w:lvl w:ilvl="1" w:tplc="C1BE13A8">
      <w:start w:val="1"/>
      <w:numFmt w:val="decimal"/>
      <w:lvlText w:val="%2."/>
      <w:lvlJc w:val="left"/>
      <w:pPr>
        <w:ind w:left="1800" w:hanging="720"/>
      </w:pPr>
      <w:rPr>
        <w:rFonts w:hint="default"/>
      </w:rPr>
    </w:lvl>
    <w:lvl w:ilvl="2" w:tplc="BDAE6E5E">
      <w:start w:val="3"/>
      <w:numFmt w:val="bullet"/>
      <w:lvlText w:val="•"/>
      <w:lvlJc w:val="left"/>
      <w:pPr>
        <w:ind w:left="2340" w:hanging="360"/>
      </w:pPr>
      <w:rPr>
        <w:rFonts w:ascii="Verdana" w:eastAsia="Times New Roman" w:hAnsi="Verdana" w:cs="Times New Roman"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3664DFB"/>
    <w:multiLevelType w:val="hybridMultilevel"/>
    <w:tmpl w:val="95D6C0C2"/>
    <w:lvl w:ilvl="0" w:tplc="3F423E4A">
      <w:start w:val="1"/>
      <w:numFmt w:val="decimal"/>
      <w:lvlText w:val="%1."/>
      <w:lvlJc w:val="left"/>
      <w:pPr>
        <w:ind w:left="180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6415AD0"/>
    <w:multiLevelType w:val="hybridMultilevel"/>
    <w:tmpl w:val="5C325C5A"/>
    <w:lvl w:ilvl="0" w:tplc="A3CEBB5C">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7694766"/>
    <w:multiLevelType w:val="hybridMultilevel"/>
    <w:tmpl w:val="5D42460A"/>
    <w:lvl w:ilvl="0" w:tplc="702C9FF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92C674A"/>
    <w:multiLevelType w:val="hybridMultilevel"/>
    <w:tmpl w:val="3A80BA60"/>
    <w:lvl w:ilvl="0" w:tplc="A3CEBB5C">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9"/>
  </w:num>
  <w:num w:numId="2">
    <w:abstractNumId w:val="13"/>
  </w:num>
  <w:num w:numId="3">
    <w:abstractNumId w:val="18"/>
  </w:num>
  <w:num w:numId="4">
    <w:abstractNumId w:val="12"/>
  </w:num>
  <w:num w:numId="5">
    <w:abstractNumId w:val="4"/>
  </w:num>
  <w:num w:numId="6">
    <w:abstractNumId w:val="21"/>
  </w:num>
  <w:num w:numId="7">
    <w:abstractNumId w:val="2"/>
  </w:num>
  <w:num w:numId="8">
    <w:abstractNumId w:val="16"/>
  </w:num>
  <w:num w:numId="9">
    <w:abstractNumId w:val="5"/>
  </w:num>
  <w:num w:numId="10">
    <w:abstractNumId w:val="20"/>
  </w:num>
  <w:num w:numId="11">
    <w:abstractNumId w:val="24"/>
  </w:num>
  <w:num w:numId="12">
    <w:abstractNumId w:val="11"/>
  </w:num>
  <w:num w:numId="13">
    <w:abstractNumId w:val="14"/>
  </w:num>
  <w:num w:numId="14">
    <w:abstractNumId w:val="6"/>
  </w:num>
  <w:num w:numId="15">
    <w:abstractNumId w:val="22"/>
  </w:num>
  <w:num w:numId="16">
    <w:abstractNumId w:val="3"/>
  </w:num>
  <w:num w:numId="17">
    <w:abstractNumId w:val="8"/>
  </w:num>
  <w:num w:numId="18">
    <w:abstractNumId w:val="9"/>
  </w:num>
  <w:num w:numId="19">
    <w:abstractNumId w:val="23"/>
  </w:num>
  <w:num w:numId="20">
    <w:abstractNumId w:val="10"/>
  </w:num>
  <w:num w:numId="21">
    <w:abstractNumId w:val="7"/>
  </w:num>
  <w:num w:numId="22">
    <w:abstractNumId w:val="1"/>
  </w:num>
  <w:num w:numId="23">
    <w:abstractNumId w:val="0"/>
  </w:num>
  <w:num w:numId="24">
    <w:abstractNumId w:val="15"/>
  </w:num>
  <w:num w:numId="2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F3"/>
    <w:rsid w:val="00010F2A"/>
    <w:rsid w:val="000115F3"/>
    <w:rsid w:val="00011A5A"/>
    <w:rsid w:val="00016213"/>
    <w:rsid w:val="00025FF7"/>
    <w:rsid w:val="00030F7F"/>
    <w:rsid w:val="000413BE"/>
    <w:rsid w:val="00042400"/>
    <w:rsid w:val="00045837"/>
    <w:rsid w:val="00050DE3"/>
    <w:rsid w:val="00056E6C"/>
    <w:rsid w:val="00057B40"/>
    <w:rsid w:val="00062E75"/>
    <w:rsid w:val="00064ACF"/>
    <w:rsid w:val="0007773C"/>
    <w:rsid w:val="0008676C"/>
    <w:rsid w:val="00090926"/>
    <w:rsid w:val="000921C4"/>
    <w:rsid w:val="0009393F"/>
    <w:rsid w:val="00095B9C"/>
    <w:rsid w:val="00096C9B"/>
    <w:rsid w:val="000A30B8"/>
    <w:rsid w:val="000A627A"/>
    <w:rsid w:val="000B1F68"/>
    <w:rsid w:val="000B4D5D"/>
    <w:rsid w:val="000C2416"/>
    <w:rsid w:val="000C322B"/>
    <w:rsid w:val="000C6E5D"/>
    <w:rsid w:val="000C7C07"/>
    <w:rsid w:val="000D2426"/>
    <w:rsid w:val="000D3C6B"/>
    <w:rsid w:val="000D5F05"/>
    <w:rsid w:val="000E43B4"/>
    <w:rsid w:val="000E7BCD"/>
    <w:rsid w:val="000F0598"/>
    <w:rsid w:val="000F61B6"/>
    <w:rsid w:val="00105E01"/>
    <w:rsid w:val="001129D9"/>
    <w:rsid w:val="001134B6"/>
    <w:rsid w:val="00116D76"/>
    <w:rsid w:val="0011741C"/>
    <w:rsid w:val="00123EBB"/>
    <w:rsid w:val="001303B9"/>
    <w:rsid w:val="001303EC"/>
    <w:rsid w:val="00130CFA"/>
    <w:rsid w:val="0013770C"/>
    <w:rsid w:val="001446AC"/>
    <w:rsid w:val="001512F1"/>
    <w:rsid w:val="001527D1"/>
    <w:rsid w:val="0015744B"/>
    <w:rsid w:val="001659E8"/>
    <w:rsid w:val="00165BFF"/>
    <w:rsid w:val="00173F8F"/>
    <w:rsid w:val="00182B4A"/>
    <w:rsid w:val="00195167"/>
    <w:rsid w:val="001979B6"/>
    <w:rsid w:val="001A1CE8"/>
    <w:rsid w:val="001B3FCE"/>
    <w:rsid w:val="001C592A"/>
    <w:rsid w:val="001D2AB7"/>
    <w:rsid w:val="001D3D07"/>
    <w:rsid w:val="001E117F"/>
    <w:rsid w:val="001F38EB"/>
    <w:rsid w:val="00202181"/>
    <w:rsid w:val="002056BA"/>
    <w:rsid w:val="002103E1"/>
    <w:rsid w:val="00210785"/>
    <w:rsid w:val="002111AF"/>
    <w:rsid w:val="00213B6A"/>
    <w:rsid w:val="00216BBE"/>
    <w:rsid w:val="0022101E"/>
    <w:rsid w:val="0022210F"/>
    <w:rsid w:val="00233F88"/>
    <w:rsid w:val="002364D8"/>
    <w:rsid w:val="0023656C"/>
    <w:rsid w:val="00244987"/>
    <w:rsid w:val="00247C8F"/>
    <w:rsid w:val="00252276"/>
    <w:rsid w:val="002536FA"/>
    <w:rsid w:val="00255741"/>
    <w:rsid w:val="002561BD"/>
    <w:rsid w:val="00261BAE"/>
    <w:rsid w:val="00267161"/>
    <w:rsid w:val="00267AE6"/>
    <w:rsid w:val="00276329"/>
    <w:rsid w:val="00277624"/>
    <w:rsid w:val="002817D9"/>
    <w:rsid w:val="00284203"/>
    <w:rsid w:val="00286AD5"/>
    <w:rsid w:val="00287B5A"/>
    <w:rsid w:val="00287F33"/>
    <w:rsid w:val="00294BD5"/>
    <w:rsid w:val="002A1382"/>
    <w:rsid w:val="002A5EE4"/>
    <w:rsid w:val="002A68C1"/>
    <w:rsid w:val="002C3802"/>
    <w:rsid w:val="002C490B"/>
    <w:rsid w:val="002C5C50"/>
    <w:rsid w:val="002D5CCD"/>
    <w:rsid w:val="002E159C"/>
    <w:rsid w:val="002E26FB"/>
    <w:rsid w:val="002E370C"/>
    <w:rsid w:val="002F109D"/>
    <w:rsid w:val="002F2A10"/>
    <w:rsid w:val="002F5D27"/>
    <w:rsid w:val="002F7FC7"/>
    <w:rsid w:val="003076ED"/>
    <w:rsid w:val="003142FA"/>
    <w:rsid w:val="00314F3B"/>
    <w:rsid w:val="003269E6"/>
    <w:rsid w:val="003314DC"/>
    <w:rsid w:val="00332CA6"/>
    <w:rsid w:val="0034061F"/>
    <w:rsid w:val="00351239"/>
    <w:rsid w:val="00352E84"/>
    <w:rsid w:val="00353050"/>
    <w:rsid w:val="00356D5E"/>
    <w:rsid w:val="003570A5"/>
    <w:rsid w:val="003615A1"/>
    <w:rsid w:val="0036556D"/>
    <w:rsid w:val="00370BEA"/>
    <w:rsid w:val="0037474D"/>
    <w:rsid w:val="0037570A"/>
    <w:rsid w:val="0037779F"/>
    <w:rsid w:val="003802F6"/>
    <w:rsid w:val="00382F30"/>
    <w:rsid w:val="00392AF0"/>
    <w:rsid w:val="003A44E4"/>
    <w:rsid w:val="003B389D"/>
    <w:rsid w:val="003B4C8D"/>
    <w:rsid w:val="003C1292"/>
    <w:rsid w:val="003C1452"/>
    <w:rsid w:val="003D21B4"/>
    <w:rsid w:val="003D481A"/>
    <w:rsid w:val="003E32AD"/>
    <w:rsid w:val="003E5C2F"/>
    <w:rsid w:val="003E6103"/>
    <w:rsid w:val="003E6369"/>
    <w:rsid w:val="003F0202"/>
    <w:rsid w:val="003F2CFD"/>
    <w:rsid w:val="003F6C7C"/>
    <w:rsid w:val="00405264"/>
    <w:rsid w:val="00410403"/>
    <w:rsid w:val="00411058"/>
    <w:rsid w:val="0041187E"/>
    <w:rsid w:val="00412E8C"/>
    <w:rsid w:val="00413C14"/>
    <w:rsid w:val="00417ADF"/>
    <w:rsid w:val="00423802"/>
    <w:rsid w:val="00432513"/>
    <w:rsid w:val="004357BA"/>
    <w:rsid w:val="00436B55"/>
    <w:rsid w:val="004404AF"/>
    <w:rsid w:val="00445D6C"/>
    <w:rsid w:val="0044633C"/>
    <w:rsid w:val="0045087B"/>
    <w:rsid w:val="0045231D"/>
    <w:rsid w:val="00461888"/>
    <w:rsid w:val="00461A69"/>
    <w:rsid w:val="00466D70"/>
    <w:rsid w:val="0046716E"/>
    <w:rsid w:val="00470E8D"/>
    <w:rsid w:val="00474239"/>
    <w:rsid w:val="004759F5"/>
    <w:rsid w:val="00482B5C"/>
    <w:rsid w:val="00483CED"/>
    <w:rsid w:val="00485756"/>
    <w:rsid w:val="004872B0"/>
    <w:rsid w:val="0049012C"/>
    <w:rsid w:val="00492E58"/>
    <w:rsid w:val="00494B1F"/>
    <w:rsid w:val="00496AA5"/>
    <w:rsid w:val="004A08A5"/>
    <w:rsid w:val="004A2E5E"/>
    <w:rsid w:val="004A391B"/>
    <w:rsid w:val="004A5172"/>
    <w:rsid w:val="004A7277"/>
    <w:rsid w:val="004B4CDB"/>
    <w:rsid w:val="004C0165"/>
    <w:rsid w:val="004D0BCA"/>
    <w:rsid w:val="004D2ECA"/>
    <w:rsid w:val="004E3779"/>
    <w:rsid w:val="004F1EFF"/>
    <w:rsid w:val="004F39B0"/>
    <w:rsid w:val="004F3A1D"/>
    <w:rsid w:val="004F40BE"/>
    <w:rsid w:val="004F553F"/>
    <w:rsid w:val="0050743E"/>
    <w:rsid w:val="00514A1E"/>
    <w:rsid w:val="00515393"/>
    <w:rsid w:val="00515AE8"/>
    <w:rsid w:val="00515BED"/>
    <w:rsid w:val="00521352"/>
    <w:rsid w:val="00522124"/>
    <w:rsid w:val="00530974"/>
    <w:rsid w:val="00536603"/>
    <w:rsid w:val="0053672A"/>
    <w:rsid w:val="00536B07"/>
    <w:rsid w:val="005425B7"/>
    <w:rsid w:val="005529C3"/>
    <w:rsid w:val="00555DE3"/>
    <w:rsid w:val="00557E77"/>
    <w:rsid w:val="00572C15"/>
    <w:rsid w:val="00575A75"/>
    <w:rsid w:val="00583F54"/>
    <w:rsid w:val="005867BC"/>
    <w:rsid w:val="00592362"/>
    <w:rsid w:val="005970BB"/>
    <w:rsid w:val="005A47FF"/>
    <w:rsid w:val="005B0681"/>
    <w:rsid w:val="005B2A37"/>
    <w:rsid w:val="005B7CE0"/>
    <w:rsid w:val="005C5BB8"/>
    <w:rsid w:val="005D0AD2"/>
    <w:rsid w:val="005D4BE3"/>
    <w:rsid w:val="005E1EED"/>
    <w:rsid w:val="00601148"/>
    <w:rsid w:val="006032D0"/>
    <w:rsid w:val="006052D8"/>
    <w:rsid w:val="0061380C"/>
    <w:rsid w:val="00617141"/>
    <w:rsid w:val="006202A3"/>
    <w:rsid w:val="00622029"/>
    <w:rsid w:val="006317E6"/>
    <w:rsid w:val="006317F4"/>
    <w:rsid w:val="00631D51"/>
    <w:rsid w:val="00635A1F"/>
    <w:rsid w:val="00635FA9"/>
    <w:rsid w:val="00645CCD"/>
    <w:rsid w:val="00647F52"/>
    <w:rsid w:val="006553EA"/>
    <w:rsid w:val="00662DDA"/>
    <w:rsid w:val="006644FE"/>
    <w:rsid w:val="0067207F"/>
    <w:rsid w:val="006721E2"/>
    <w:rsid w:val="00673073"/>
    <w:rsid w:val="00677E96"/>
    <w:rsid w:val="0068040E"/>
    <w:rsid w:val="00685546"/>
    <w:rsid w:val="0068599D"/>
    <w:rsid w:val="006929DC"/>
    <w:rsid w:val="00696609"/>
    <w:rsid w:val="006A023F"/>
    <w:rsid w:val="006A0BBA"/>
    <w:rsid w:val="006A238D"/>
    <w:rsid w:val="006A259A"/>
    <w:rsid w:val="006A29DE"/>
    <w:rsid w:val="006B1D31"/>
    <w:rsid w:val="006B76A4"/>
    <w:rsid w:val="006C588C"/>
    <w:rsid w:val="006E019B"/>
    <w:rsid w:val="006E378A"/>
    <w:rsid w:val="006E5859"/>
    <w:rsid w:val="00702794"/>
    <w:rsid w:val="00703E75"/>
    <w:rsid w:val="007043D3"/>
    <w:rsid w:val="007043E8"/>
    <w:rsid w:val="00713CB3"/>
    <w:rsid w:val="00715781"/>
    <w:rsid w:val="0071661F"/>
    <w:rsid w:val="00722253"/>
    <w:rsid w:val="00726B45"/>
    <w:rsid w:val="00732C40"/>
    <w:rsid w:val="00734466"/>
    <w:rsid w:val="00742FB1"/>
    <w:rsid w:val="007456B1"/>
    <w:rsid w:val="007472D1"/>
    <w:rsid w:val="007475DF"/>
    <w:rsid w:val="007613A9"/>
    <w:rsid w:val="00764C37"/>
    <w:rsid w:val="00772A23"/>
    <w:rsid w:val="00774624"/>
    <w:rsid w:val="007934C3"/>
    <w:rsid w:val="00793AD1"/>
    <w:rsid w:val="007951CA"/>
    <w:rsid w:val="0079544A"/>
    <w:rsid w:val="00796A1E"/>
    <w:rsid w:val="007A0883"/>
    <w:rsid w:val="007A361E"/>
    <w:rsid w:val="007A60F7"/>
    <w:rsid w:val="007C0642"/>
    <w:rsid w:val="007C14B5"/>
    <w:rsid w:val="007C4649"/>
    <w:rsid w:val="007C5A71"/>
    <w:rsid w:val="007E1142"/>
    <w:rsid w:val="007E1964"/>
    <w:rsid w:val="007E4506"/>
    <w:rsid w:val="007E5D17"/>
    <w:rsid w:val="007F1D37"/>
    <w:rsid w:val="007F44D3"/>
    <w:rsid w:val="00800EF7"/>
    <w:rsid w:val="00803154"/>
    <w:rsid w:val="00803B15"/>
    <w:rsid w:val="00806E0D"/>
    <w:rsid w:val="008346C6"/>
    <w:rsid w:val="00841E6F"/>
    <w:rsid w:val="00844AD1"/>
    <w:rsid w:val="0084556A"/>
    <w:rsid w:val="0084772E"/>
    <w:rsid w:val="00856B16"/>
    <w:rsid w:val="0086049A"/>
    <w:rsid w:val="0086213F"/>
    <w:rsid w:val="00863CF4"/>
    <w:rsid w:val="008655BD"/>
    <w:rsid w:val="008658DC"/>
    <w:rsid w:val="00867C07"/>
    <w:rsid w:val="0087269C"/>
    <w:rsid w:val="00875FFE"/>
    <w:rsid w:val="00876861"/>
    <w:rsid w:val="008872CA"/>
    <w:rsid w:val="00895D82"/>
    <w:rsid w:val="00896C70"/>
    <w:rsid w:val="0089734E"/>
    <w:rsid w:val="008A042F"/>
    <w:rsid w:val="008A2519"/>
    <w:rsid w:val="008A3D7B"/>
    <w:rsid w:val="008A41EA"/>
    <w:rsid w:val="008A7CB1"/>
    <w:rsid w:val="008B476E"/>
    <w:rsid w:val="008C2302"/>
    <w:rsid w:val="008D07CC"/>
    <w:rsid w:val="008D16A5"/>
    <w:rsid w:val="008D29B4"/>
    <w:rsid w:val="008D41E9"/>
    <w:rsid w:val="008E02D4"/>
    <w:rsid w:val="008E07BD"/>
    <w:rsid w:val="008E4A2A"/>
    <w:rsid w:val="008E57A0"/>
    <w:rsid w:val="008F3AFE"/>
    <w:rsid w:val="009126A1"/>
    <w:rsid w:val="009145F2"/>
    <w:rsid w:val="00915919"/>
    <w:rsid w:val="00931F53"/>
    <w:rsid w:val="00936BA8"/>
    <w:rsid w:val="00937B89"/>
    <w:rsid w:val="00941D31"/>
    <w:rsid w:val="0094312F"/>
    <w:rsid w:val="00951FEF"/>
    <w:rsid w:val="00954BF4"/>
    <w:rsid w:val="009551D4"/>
    <w:rsid w:val="00973AA0"/>
    <w:rsid w:val="009760CA"/>
    <w:rsid w:val="00983426"/>
    <w:rsid w:val="009851E2"/>
    <w:rsid w:val="00986560"/>
    <w:rsid w:val="00986B7A"/>
    <w:rsid w:val="009A4C10"/>
    <w:rsid w:val="009B0788"/>
    <w:rsid w:val="009B3F49"/>
    <w:rsid w:val="009C1A17"/>
    <w:rsid w:val="009D0B77"/>
    <w:rsid w:val="009D2778"/>
    <w:rsid w:val="009E1423"/>
    <w:rsid w:val="009E1497"/>
    <w:rsid w:val="009E14D1"/>
    <w:rsid w:val="009E2201"/>
    <w:rsid w:val="009E7832"/>
    <w:rsid w:val="009F3A53"/>
    <w:rsid w:val="009F3A98"/>
    <w:rsid w:val="009F66F2"/>
    <w:rsid w:val="00A00422"/>
    <w:rsid w:val="00A00AC7"/>
    <w:rsid w:val="00A02861"/>
    <w:rsid w:val="00A11EBC"/>
    <w:rsid w:val="00A16B47"/>
    <w:rsid w:val="00A23BA2"/>
    <w:rsid w:val="00A23C4E"/>
    <w:rsid w:val="00A249FD"/>
    <w:rsid w:val="00A24F36"/>
    <w:rsid w:val="00A3464A"/>
    <w:rsid w:val="00A535C1"/>
    <w:rsid w:val="00A56BC0"/>
    <w:rsid w:val="00A65224"/>
    <w:rsid w:val="00A65B18"/>
    <w:rsid w:val="00A74AF1"/>
    <w:rsid w:val="00A76B74"/>
    <w:rsid w:val="00A779E5"/>
    <w:rsid w:val="00A87FB4"/>
    <w:rsid w:val="00A92CE9"/>
    <w:rsid w:val="00A92E89"/>
    <w:rsid w:val="00A94FD7"/>
    <w:rsid w:val="00A97CB7"/>
    <w:rsid w:val="00AA13B5"/>
    <w:rsid w:val="00AA2B26"/>
    <w:rsid w:val="00AA6AAC"/>
    <w:rsid w:val="00AA7C7D"/>
    <w:rsid w:val="00AB667A"/>
    <w:rsid w:val="00AD1A8F"/>
    <w:rsid w:val="00AE6890"/>
    <w:rsid w:val="00AE7198"/>
    <w:rsid w:val="00AF351D"/>
    <w:rsid w:val="00AF3DD1"/>
    <w:rsid w:val="00AF3E15"/>
    <w:rsid w:val="00AF4B3E"/>
    <w:rsid w:val="00AF69B2"/>
    <w:rsid w:val="00AF6EC5"/>
    <w:rsid w:val="00B013F6"/>
    <w:rsid w:val="00B05FDB"/>
    <w:rsid w:val="00B07253"/>
    <w:rsid w:val="00B07F51"/>
    <w:rsid w:val="00B118C1"/>
    <w:rsid w:val="00B2475C"/>
    <w:rsid w:val="00B31CB7"/>
    <w:rsid w:val="00B366FB"/>
    <w:rsid w:val="00B428B1"/>
    <w:rsid w:val="00B44A2F"/>
    <w:rsid w:val="00B476EE"/>
    <w:rsid w:val="00B61772"/>
    <w:rsid w:val="00B63A9F"/>
    <w:rsid w:val="00B66C6A"/>
    <w:rsid w:val="00B72CAD"/>
    <w:rsid w:val="00B90537"/>
    <w:rsid w:val="00B91B85"/>
    <w:rsid w:val="00B97A47"/>
    <w:rsid w:val="00BA20F4"/>
    <w:rsid w:val="00BB3856"/>
    <w:rsid w:val="00BB5271"/>
    <w:rsid w:val="00BB63B4"/>
    <w:rsid w:val="00BC5D97"/>
    <w:rsid w:val="00BD14E0"/>
    <w:rsid w:val="00BD41DB"/>
    <w:rsid w:val="00BE2723"/>
    <w:rsid w:val="00BE40B9"/>
    <w:rsid w:val="00BE6246"/>
    <w:rsid w:val="00BE7FCE"/>
    <w:rsid w:val="00BF3F53"/>
    <w:rsid w:val="00BF6810"/>
    <w:rsid w:val="00BF7A8C"/>
    <w:rsid w:val="00C00309"/>
    <w:rsid w:val="00C01B02"/>
    <w:rsid w:val="00C02899"/>
    <w:rsid w:val="00C0504F"/>
    <w:rsid w:val="00C13F23"/>
    <w:rsid w:val="00C15CA1"/>
    <w:rsid w:val="00C33F03"/>
    <w:rsid w:val="00C36743"/>
    <w:rsid w:val="00C37EC2"/>
    <w:rsid w:val="00C442EF"/>
    <w:rsid w:val="00C45C7B"/>
    <w:rsid w:val="00C51FD0"/>
    <w:rsid w:val="00C526F1"/>
    <w:rsid w:val="00C55D02"/>
    <w:rsid w:val="00C6057B"/>
    <w:rsid w:val="00C67AA4"/>
    <w:rsid w:val="00C71584"/>
    <w:rsid w:val="00C720C6"/>
    <w:rsid w:val="00C723D0"/>
    <w:rsid w:val="00C817B0"/>
    <w:rsid w:val="00C8295C"/>
    <w:rsid w:val="00C84E4A"/>
    <w:rsid w:val="00C86891"/>
    <w:rsid w:val="00C873D6"/>
    <w:rsid w:val="00C87A6A"/>
    <w:rsid w:val="00C948D5"/>
    <w:rsid w:val="00C969CA"/>
    <w:rsid w:val="00C96DD5"/>
    <w:rsid w:val="00C971C6"/>
    <w:rsid w:val="00CB0AF3"/>
    <w:rsid w:val="00CB2DBC"/>
    <w:rsid w:val="00CB31FF"/>
    <w:rsid w:val="00CB4DAF"/>
    <w:rsid w:val="00CB5D22"/>
    <w:rsid w:val="00CD078F"/>
    <w:rsid w:val="00CE3CB6"/>
    <w:rsid w:val="00CE3F85"/>
    <w:rsid w:val="00CE6F0D"/>
    <w:rsid w:val="00CF1815"/>
    <w:rsid w:val="00CF2970"/>
    <w:rsid w:val="00D02D92"/>
    <w:rsid w:val="00D11382"/>
    <w:rsid w:val="00D11693"/>
    <w:rsid w:val="00D125E4"/>
    <w:rsid w:val="00D133F4"/>
    <w:rsid w:val="00D17474"/>
    <w:rsid w:val="00D20980"/>
    <w:rsid w:val="00D21222"/>
    <w:rsid w:val="00D25873"/>
    <w:rsid w:val="00D36F59"/>
    <w:rsid w:val="00D420F0"/>
    <w:rsid w:val="00D52ADE"/>
    <w:rsid w:val="00D52D99"/>
    <w:rsid w:val="00D55109"/>
    <w:rsid w:val="00D55287"/>
    <w:rsid w:val="00D61482"/>
    <w:rsid w:val="00D62148"/>
    <w:rsid w:val="00D63AF2"/>
    <w:rsid w:val="00D71D53"/>
    <w:rsid w:val="00D739B5"/>
    <w:rsid w:val="00D7657E"/>
    <w:rsid w:val="00D773E1"/>
    <w:rsid w:val="00D77CF8"/>
    <w:rsid w:val="00D85241"/>
    <w:rsid w:val="00D865B1"/>
    <w:rsid w:val="00D94C01"/>
    <w:rsid w:val="00D96CF1"/>
    <w:rsid w:val="00D973CF"/>
    <w:rsid w:val="00DA0961"/>
    <w:rsid w:val="00DA1C72"/>
    <w:rsid w:val="00DA502D"/>
    <w:rsid w:val="00DB2D0D"/>
    <w:rsid w:val="00DC0518"/>
    <w:rsid w:val="00DC7195"/>
    <w:rsid w:val="00DD182F"/>
    <w:rsid w:val="00DD2D04"/>
    <w:rsid w:val="00DD3705"/>
    <w:rsid w:val="00DD3C6D"/>
    <w:rsid w:val="00DD7EB3"/>
    <w:rsid w:val="00DE11C2"/>
    <w:rsid w:val="00DE231A"/>
    <w:rsid w:val="00DF1070"/>
    <w:rsid w:val="00DF46A6"/>
    <w:rsid w:val="00DF6E25"/>
    <w:rsid w:val="00E0141B"/>
    <w:rsid w:val="00E018A5"/>
    <w:rsid w:val="00E028CD"/>
    <w:rsid w:val="00E034E0"/>
    <w:rsid w:val="00E0604D"/>
    <w:rsid w:val="00E215BD"/>
    <w:rsid w:val="00E256AA"/>
    <w:rsid w:val="00E30FFE"/>
    <w:rsid w:val="00E346B3"/>
    <w:rsid w:val="00E40093"/>
    <w:rsid w:val="00E41494"/>
    <w:rsid w:val="00E43A2C"/>
    <w:rsid w:val="00E470A9"/>
    <w:rsid w:val="00E50874"/>
    <w:rsid w:val="00E53671"/>
    <w:rsid w:val="00E6398C"/>
    <w:rsid w:val="00E63D4D"/>
    <w:rsid w:val="00E65900"/>
    <w:rsid w:val="00E70F57"/>
    <w:rsid w:val="00E839B5"/>
    <w:rsid w:val="00E9055B"/>
    <w:rsid w:val="00E91AEA"/>
    <w:rsid w:val="00EA350B"/>
    <w:rsid w:val="00EA7DF2"/>
    <w:rsid w:val="00EB56FC"/>
    <w:rsid w:val="00EC0906"/>
    <w:rsid w:val="00EC2752"/>
    <w:rsid w:val="00EC47EF"/>
    <w:rsid w:val="00ED1927"/>
    <w:rsid w:val="00ED2151"/>
    <w:rsid w:val="00ED64CB"/>
    <w:rsid w:val="00EE32B0"/>
    <w:rsid w:val="00EF11E6"/>
    <w:rsid w:val="00EF2FE4"/>
    <w:rsid w:val="00EF4FD5"/>
    <w:rsid w:val="00F0250C"/>
    <w:rsid w:val="00F06452"/>
    <w:rsid w:val="00F13BE0"/>
    <w:rsid w:val="00F15EFE"/>
    <w:rsid w:val="00F170AD"/>
    <w:rsid w:val="00F171A6"/>
    <w:rsid w:val="00F266DE"/>
    <w:rsid w:val="00F30FD2"/>
    <w:rsid w:val="00F3256B"/>
    <w:rsid w:val="00F3528E"/>
    <w:rsid w:val="00F361D5"/>
    <w:rsid w:val="00F37F65"/>
    <w:rsid w:val="00F40426"/>
    <w:rsid w:val="00F427A3"/>
    <w:rsid w:val="00F5290E"/>
    <w:rsid w:val="00F6195D"/>
    <w:rsid w:val="00F61B6D"/>
    <w:rsid w:val="00F62E2B"/>
    <w:rsid w:val="00F6485B"/>
    <w:rsid w:val="00F66DAA"/>
    <w:rsid w:val="00F70204"/>
    <w:rsid w:val="00F72EA1"/>
    <w:rsid w:val="00F80870"/>
    <w:rsid w:val="00F835DF"/>
    <w:rsid w:val="00F83C5A"/>
    <w:rsid w:val="00F866C1"/>
    <w:rsid w:val="00FA15AF"/>
    <w:rsid w:val="00FA2CE4"/>
    <w:rsid w:val="00FA32E7"/>
    <w:rsid w:val="00FC108D"/>
    <w:rsid w:val="00FC1A4B"/>
    <w:rsid w:val="00FC27F0"/>
    <w:rsid w:val="00FC5D78"/>
    <w:rsid w:val="00FE266B"/>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585D1954"/>
  <w15:docId w15:val="{080DA8E8-19F1-41C0-A333-53DE3EC5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A53"/>
    <w:pPr>
      <w:spacing w:before="60" w:after="120"/>
    </w:pPr>
    <w:rPr>
      <w:rFonts w:ascii="Verdana" w:hAnsi="Verdana"/>
      <w:sz w:val="20"/>
      <w:szCs w:val="20"/>
    </w:rPr>
  </w:style>
  <w:style w:type="paragraph" w:styleId="Heading1">
    <w:name w:val="heading 1"/>
    <w:basedOn w:val="Heading2"/>
    <w:next w:val="Normal"/>
    <w:link w:val="Heading1Char"/>
    <w:uiPriority w:val="9"/>
    <w:qFormat/>
    <w:rsid w:val="007E5D17"/>
    <w:pPr>
      <w:spacing w:before="0"/>
      <w:jc w:val="center"/>
      <w:outlineLvl w:val="0"/>
    </w:pPr>
    <w:rPr>
      <w:sz w:val="28"/>
    </w:rPr>
  </w:style>
  <w:style w:type="paragraph" w:styleId="Heading2">
    <w:name w:val="heading 2"/>
    <w:basedOn w:val="Heading3"/>
    <w:next w:val="Normal"/>
    <w:link w:val="Heading2Char"/>
    <w:uiPriority w:val="9"/>
    <w:unhideWhenUsed/>
    <w:qFormat/>
    <w:rsid w:val="00A24F36"/>
    <w:pPr>
      <w:outlineLvl w:val="1"/>
    </w:pPr>
    <w:rPr>
      <w:color w:val="00467F"/>
    </w:rPr>
  </w:style>
  <w:style w:type="paragraph" w:styleId="Heading3">
    <w:name w:val="heading 3"/>
    <w:basedOn w:val="Normal"/>
    <w:next w:val="Normal"/>
    <w:link w:val="Heading3Char"/>
    <w:uiPriority w:val="9"/>
    <w:unhideWhenUsed/>
    <w:qFormat/>
    <w:rsid w:val="00496AA5"/>
    <w:pPr>
      <w:spacing w:before="120"/>
      <w:outlineLvl w:val="2"/>
    </w:pPr>
    <w:rPr>
      <w:color w:val="00457D"/>
      <w:sz w:val="22"/>
      <w:szCs w:val="26"/>
    </w:rPr>
  </w:style>
  <w:style w:type="paragraph" w:styleId="Heading4">
    <w:name w:val="heading 4"/>
    <w:basedOn w:val="Normal"/>
    <w:next w:val="Normal"/>
    <w:link w:val="Heading4Char"/>
    <w:uiPriority w:val="9"/>
    <w:unhideWhenUsed/>
    <w:qFormat/>
    <w:rsid w:val="00057B40"/>
    <w:pPr>
      <w:keepNext/>
      <w:keepLines/>
      <w:spacing w:before="40" w:after="0"/>
      <w:outlineLvl w:val="3"/>
    </w:pPr>
    <w:rPr>
      <w:rFonts w:eastAsiaTheme="majorEastAsia" w:cstheme="majorBidi"/>
      <w:iCs/>
      <w:color w:val="365F91" w:themeColor="accent1" w:themeShade="BF"/>
    </w:rPr>
  </w:style>
  <w:style w:type="paragraph" w:styleId="Heading5">
    <w:name w:val="heading 5"/>
    <w:basedOn w:val="Normal"/>
    <w:next w:val="Normal"/>
    <w:link w:val="Heading5Char"/>
    <w:uiPriority w:val="9"/>
    <w:unhideWhenUsed/>
    <w:qFormat/>
    <w:rsid w:val="00496AA5"/>
    <w:pPr>
      <w:keepNext/>
      <w:keepLines/>
      <w:spacing w:before="40" w:after="0"/>
      <w:jc w:val="center"/>
      <w:outlineLvl w:val="4"/>
    </w:pPr>
    <w:rPr>
      <w:rFonts w:eastAsiaTheme="majorEastAsia" w:cstheme="majorBidi"/>
      <w:color w:val="365F91" w:themeColor="accent1" w:themeShade="BF"/>
      <w:sz w:val="22"/>
      <w:szCs w:val="22"/>
    </w:rPr>
  </w:style>
  <w:style w:type="paragraph" w:styleId="Heading6">
    <w:name w:val="heading 6"/>
    <w:basedOn w:val="Normal"/>
    <w:next w:val="Normal"/>
    <w:link w:val="Heading6Char"/>
    <w:uiPriority w:val="9"/>
    <w:unhideWhenUsed/>
    <w:qFormat/>
    <w:rsid w:val="00C37EC2"/>
    <w:pPr>
      <w:keepNext/>
      <w:keepLines/>
      <w:pBdr>
        <w:bottom w:val="single" w:sz="12" w:space="1" w:color="D9D9D9" w:themeColor="background1" w:themeShade="D9"/>
      </w:pBdr>
      <w:spacing w:before="0" w:line="360" w:lineRule="auto"/>
      <w:jc w:val="center"/>
      <w:outlineLvl w:val="5"/>
    </w:pPr>
    <w:rPr>
      <w:rFonts w:eastAsiaTheme="majorEastAsia" w:cstheme="majorBidi"/>
      <w:color w:val="00457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text">
    <w:name w:val="Outline text"/>
    <w:basedOn w:val="Normal"/>
    <w:autoRedefine/>
    <w:rsid w:val="0034061F"/>
    <w:p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DC0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518"/>
    <w:rPr>
      <w:rFonts w:ascii="Tahoma" w:hAnsi="Tahoma" w:cs="Tahoma"/>
      <w:sz w:val="16"/>
      <w:szCs w:val="16"/>
    </w:rPr>
  </w:style>
  <w:style w:type="paragraph" w:styleId="ListParagraph">
    <w:name w:val="List Paragraph"/>
    <w:basedOn w:val="Normal"/>
    <w:uiPriority w:val="34"/>
    <w:qFormat/>
    <w:rsid w:val="00DC0518"/>
    <w:pPr>
      <w:ind w:left="720"/>
      <w:contextualSpacing/>
    </w:pPr>
  </w:style>
  <w:style w:type="character" w:styleId="CommentReference">
    <w:name w:val="annotation reference"/>
    <w:basedOn w:val="DefaultParagraphFont"/>
    <w:uiPriority w:val="99"/>
    <w:semiHidden/>
    <w:unhideWhenUsed/>
    <w:rsid w:val="003D481A"/>
    <w:rPr>
      <w:sz w:val="16"/>
      <w:szCs w:val="16"/>
    </w:rPr>
  </w:style>
  <w:style w:type="paragraph" w:styleId="CommentText">
    <w:name w:val="annotation text"/>
    <w:basedOn w:val="Normal"/>
    <w:link w:val="CommentTextChar"/>
    <w:uiPriority w:val="99"/>
    <w:semiHidden/>
    <w:unhideWhenUsed/>
    <w:rsid w:val="003D481A"/>
    <w:pPr>
      <w:spacing w:line="240" w:lineRule="auto"/>
    </w:pPr>
  </w:style>
  <w:style w:type="character" w:customStyle="1" w:styleId="CommentTextChar">
    <w:name w:val="Comment Text Char"/>
    <w:basedOn w:val="DefaultParagraphFont"/>
    <w:link w:val="CommentText"/>
    <w:uiPriority w:val="99"/>
    <w:semiHidden/>
    <w:rsid w:val="003D481A"/>
    <w:rPr>
      <w:sz w:val="20"/>
      <w:szCs w:val="20"/>
    </w:rPr>
  </w:style>
  <w:style w:type="paragraph" w:styleId="CommentSubject">
    <w:name w:val="annotation subject"/>
    <w:basedOn w:val="CommentText"/>
    <w:next w:val="CommentText"/>
    <w:link w:val="CommentSubjectChar"/>
    <w:uiPriority w:val="99"/>
    <w:semiHidden/>
    <w:unhideWhenUsed/>
    <w:rsid w:val="003D481A"/>
    <w:rPr>
      <w:b/>
      <w:bCs/>
    </w:rPr>
  </w:style>
  <w:style w:type="character" w:customStyle="1" w:styleId="CommentSubjectChar">
    <w:name w:val="Comment Subject Char"/>
    <w:basedOn w:val="CommentTextChar"/>
    <w:link w:val="CommentSubject"/>
    <w:uiPriority w:val="99"/>
    <w:semiHidden/>
    <w:rsid w:val="003D481A"/>
    <w:rPr>
      <w:b/>
      <w:bCs/>
      <w:sz w:val="20"/>
      <w:szCs w:val="20"/>
    </w:rPr>
  </w:style>
  <w:style w:type="paragraph" w:styleId="Revision">
    <w:name w:val="Revision"/>
    <w:hidden/>
    <w:uiPriority w:val="99"/>
    <w:semiHidden/>
    <w:rsid w:val="00FA2CE4"/>
    <w:pPr>
      <w:spacing w:after="0" w:line="240" w:lineRule="auto"/>
    </w:pPr>
  </w:style>
  <w:style w:type="paragraph" w:styleId="NormalWeb">
    <w:name w:val="Normal (Web)"/>
    <w:basedOn w:val="Normal"/>
    <w:uiPriority w:val="99"/>
    <w:semiHidden/>
    <w:unhideWhenUsed/>
    <w:rsid w:val="00FA2CE4"/>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Heading1Char">
    <w:name w:val="Heading 1 Char"/>
    <w:basedOn w:val="DefaultParagraphFont"/>
    <w:link w:val="Heading1"/>
    <w:uiPriority w:val="9"/>
    <w:rsid w:val="007E5D17"/>
    <w:rPr>
      <w:rFonts w:ascii="Verdana" w:hAnsi="Verdana"/>
      <w:color w:val="00467F"/>
      <w:sz w:val="28"/>
      <w:szCs w:val="26"/>
    </w:rPr>
  </w:style>
  <w:style w:type="paragraph" w:styleId="Title">
    <w:name w:val="Title"/>
    <w:basedOn w:val="Heading5"/>
    <w:next w:val="Normal"/>
    <w:link w:val="TitleChar"/>
    <w:uiPriority w:val="10"/>
    <w:qFormat/>
    <w:rsid w:val="0011741C"/>
    <w:pPr>
      <w:outlineLvl w:val="9"/>
    </w:pPr>
  </w:style>
  <w:style w:type="character" w:customStyle="1" w:styleId="TitleChar">
    <w:name w:val="Title Char"/>
    <w:basedOn w:val="DefaultParagraphFont"/>
    <w:link w:val="Title"/>
    <w:uiPriority w:val="10"/>
    <w:rsid w:val="0011741C"/>
    <w:rPr>
      <w:rFonts w:ascii="Verdana" w:eastAsiaTheme="majorEastAsia" w:hAnsi="Verdana" w:cstheme="majorBidi"/>
      <w:color w:val="365F91" w:themeColor="accent1" w:themeShade="BF"/>
    </w:rPr>
  </w:style>
  <w:style w:type="character" w:customStyle="1" w:styleId="Heading2Char">
    <w:name w:val="Heading 2 Char"/>
    <w:basedOn w:val="DefaultParagraphFont"/>
    <w:link w:val="Heading2"/>
    <w:uiPriority w:val="9"/>
    <w:rsid w:val="00A24F36"/>
    <w:rPr>
      <w:rFonts w:ascii="Verdana" w:hAnsi="Verdana"/>
      <w:color w:val="00467F"/>
      <w:szCs w:val="26"/>
    </w:rPr>
  </w:style>
  <w:style w:type="character" w:customStyle="1" w:styleId="Heading3Char">
    <w:name w:val="Heading 3 Char"/>
    <w:basedOn w:val="DefaultParagraphFont"/>
    <w:link w:val="Heading3"/>
    <w:uiPriority w:val="9"/>
    <w:rsid w:val="00496AA5"/>
    <w:rPr>
      <w:rFonts w:ascii="Verdana" w:hAnsi="Verdana"/>
      <w:color w:val="00457D"/>
      <w:szCs w:val="26"/>
    </w:rPr>
  </w:style>
  <w:style w:type="table" w:styleId="TableGrid">
    <w:name w:val="Table Grid"/>
    <w:basedOn w:val="TableNormal"/>
    <w:uiPriority w:val="39"/>
    <w:rsid w:val="00A00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0AC7"/>
    <w:rPr>
      <w:color w:val="0000FF" w:themeColor="hyperlink"/>
      <w:u w:val="single"/>
    </w:rPr>
  </w:style>
  <w:style w:type="paragraph" w:styleId="FootnoteText">
    <w:name w:val="footnote text"/>
    <w:basedOn w:val="Normal"/>
    <w:link w:val="FootnoteTextChar"/>
    <w:uiPriority w:val="99"/>
    <w:unhideWhenUsed/>
    <w:rsid w:val="00EB56FC"/>
    <w:pPr>
      <w:spacing w:after="0" w:line="240" w:lineRule="auto"/>
    </w:pPr>
  </w:style>
  <w:style w:type="character" w:customStyle="1" w:styleId="FootnoteTextChar">
    <w:name w:val="Footnote Text Char"/>
    <w:basedOn w:val="DefaultParagraphFont"/>
    <w:link w:val="FootnoteText"/>
    <w:uiPriority w:val="99"/>
    <w:rsid w:val="00EB56FC"/>
    <w:rPr>
      <w:sz w:val="20"/>
      <w:szCs w:val="20"/>
    </w:rPr>
  </w:style>
  <w:style w:type="character" w:styleId="FootnoteReference">
    <w:name w:val="footnote reference"/>
    <w:basedOn w:val="DefaultParagraphFont"/>
    <w:uiPriority w:val="99"/>
    <w:semiHidden/>
    <w:unhideWhenUsed/>
    <w:rsid w:val="00EB56FC"/>
    <w:rPr>
      <w:vertAlign w:val="superscript"/>
    </w:rPr>
  </w:style>
  <w:style w:type="paragraph" w:styleId="Header">
    <w:name w:val="header"/>
    <w:basedOn w:val="Normal"/>
    <w:link w:val="HeaderChar"/>
    <w:uiPriority w:val="99"/>
    <w:unhideWhenUsed/>
    <w:rsid w:val="00452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1D"/>
  </w:style>
  <w:style w:type="paragraph" w:styleId="Footer">
    <w:name w:val="footer"/>
    <w:basedOn w:val="Normal"/>
    <w:link w:val="FooterChar"/>
    <w:uiPriority w:val="99"/>
    <w:unhideWhenUsed/>
    <w:rsid w:val="00452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31D"/>
  </w:style>
  <w:style w:type="paragraph" w:styleId="Subtitle">
    <w:name w:val="Subtitle"/>
    <w:basedOn w:val="Heading6"/>
    <w:next w:val="Normal"/>
    <w:link w:val="SubtitleChar"/>
    <w:uiPriority w:val="11"/>
    <w:qFormat/>
    <w:rsid w:val="0011741C"/>
    <w:pPr>
      <w:outlineLvl w:val="9"/>
    </w:pPr>
  </w:style>
  <w:style w:type="character" w:customStyle="1" w:styleId="SubtitleChar">
    <w:name w:val="Subtitle Char"/>
    <w:basedOn w:val="DefaultParagraphFont"/>
    <w:link w:val="Subtitle"/>
    <w:uiPriority w:val="11"/>
    <w:rsid w:val="0011741C"/>
    <w:rPr>
      <w:rFonts w:ascii="Verdana" w:eastAsiaTheme="majorEastAsia" w:hAnsi="Verdana" w:cstheme="majorBidi"/>
      <w:color w:val="00457D"/>
    </w:rPr>
  </w:style>
  <w:style w:type="character" w:styleId="IntenseEmphasis">
    <w:name w:val="Intense Emphasis"/>
    <w:basedOn w:val="DefaultParagraphFont"/>
    <w:uiPriority w:val="21"/>
    <w:qFormat/>
    <w:rsid w:val="00DB2D0D"/>
    <w:rPr>
      <w:i/>
      <w:iCs/>
      <w:color w:val="4F81BD" w:themeColor="accent1"/>
    </w:rPr>
  </w:style>
  <w:style w:type="character" w:styleId="Emphasis">
    <w:name w:val="Emphasis"/>
    <w:basedOn w:val="DefaultParagraphFont"/>
    <w:uiPriority w:val="20"/>
    <w:qFormat/>
    <w:rsid w:val="00DB2D0D"/>
    <w:rPr>
      <w:i/>
      <w:iCs/>
    </w:rPr>
  </w:style>
  <w:style w:type="character" w:styleId="SubtleEmphasis">
    <w:name w:val="Subtle Emphasis"/>
    <w:basedOn w:val="DefaultParagraphFont"/>
    <w:uiPriority w:val="19"/>
    <w:qFormat/>
    <w:rsid w:val="00DB2D0D"/>
    <w:rPr>
      <w:i/>
      <w:iCs/>
      <w:color w:val="404040" w:themeColor="text1" w:themeTint="BF"/>
    </w:rPr>
  </w:style>
  <w:style w:type="paragraph" w:styleId="NoSpacing">
    <w:name w:val="No Spacing"/>
    <w:uiPriority w:val="1"/>
    <w:qFormat/>
    <w:rsid w:val="00DB2D0D"/>
    <w:pPr>
      <w:spacing w:after="0" w:line="240" w:lineRule="auto"/>
    </w:pPr>
    <w:rPr>
      <w:rFonts w:ascii="Verdana" w:hAnsi="Verdana"/>
      <w:sz w:val="20"/>
      <w:szCs w:val="20"/>
    </w:rPr>
  </w:style>
  <w:style w:type="character" w:customStyle="1" w:styleId="Heading4Char">
    <w:name w:val="Heading 4 Char"/>
    <w:basedOn w:val="DefaultParagraphFont"/>
    <w:link w:val="Heading4"/>
    <w:uiPriority w:val="9"/>
    <w:rsid w:val="00057B40"/>
    <w:rPr>
      <w:rFonts w:ascii="Verdana" w:eastAsiaTheme="majorEastAsia" w:hAnsi="Verdana" w:cstheme="majorBidi"/>
      <w:iCs/>
      <w:color w:val="365F91" w:themeColor="accent1" w:themeShade="BF"/>
      <w:sz w:val="20"/>
      <w:szCs w:val="20"/>
    </w:rPr>
  </w:style>
  <w:style w:type="character" w:customStyle="1" w:styleId="Heading5Char">
    <w:name w:val="Heading 5 Char"/>
    <w:basedOn w:val="DefaultParagraphFont"/>
    <w:link w:val="Heading5"/>
    <w:uiPriority w:val="9"/>
    <w:rsid w:val="00496AA5"/>
    <w:rPr>
      <w:rFonts w:ascii="Verdana" w:eastAsiaTheme="majorEastAsia" w:hAnsi="Verdana" w:cstheme="majorBidi"/>
      <w:color w:val="365F91" w:themeColor="accent1" w:themeShade="BF"/>
    </w:rPr>
  </w:style>
  <w:style w:type="character" w:customStyle="1" w:styleId="Heading6Char">
    <w:name w:val="Heading 6 Char"/>
    <w:basedOn w:val="DefaultParagraphFont"/>
    <w:link w:val="Heading6"/>
    <w:uiPriority w:val="9"/>
    <w:rsid w:val="00C37EC2"/>
    <w:rPr>
      <w:rFonts w:ascii="Verdana" w:eastAsiaTheme="majorEastAsia" w:hAnsi="Verdana" w:cstheme="majorBidi"/>
      <w:color w:val="00457D"/>
    </w:rPr>
  </w:style>
  <w:style w:type="paragraph" w:customStyle="1" w:styleId="Default">
    <w:name w:val="Default"/>
    <w:rsid w:val="00AA13B5"/>
    <w:pPr>
      <w:autoSpaceDE w:val="0"/>
      <w:autoSpaceDN w:val="0"/>
      <w:adjustRightInd w:val="0"/>
      <w:spacing w:after="0" w:line="240" w:lineRule="auto"/>
    </w:pPr>
    <w:rPr>
      <w:rFonts w:ascii="Verdana" w:hAnsi="Verdana" w:cs="Verdana"/>
      <w:color w:val="000000"/>
      <w:sz w:val="24"/>
      <w:szCs w:val="24"/>
    </w:rPr>
  </w:style>
  <w:style w:type="paragraph" w:customStyle="1" w:styleId="Prescription">
    <w:name w:val="Prescription"/>
    <w:basedOn w:val="Heading3"/>
    <w:qFormat/>
    <w:rsid w:val="0011741C"/>
    <w:pPr>
      <w:outlineLvl w:val="9"/>
    </w:pPr>
    <w:rPr>
      <w:color w:val="auto"/>
      <w:sz w:val="20"/>
      <w:szCs w:val="20"/>
    </w:rPr>
  </w:style>
  <w:style w:type="paragraph" w:customStyle="1" w:styleId="1-Subhead">
    <w:name w:val="1-Subhead"/>
    <w:basedOn w:val="Normal"/>
    <w:qFormat/>
    <w:rsid w:val="0068040E"/>
    <w:pPr>
      <w:spacing w:before="240" w:line="240" w:lineRule="auto"/>
    </w:pPr>
    <w:rPr>
      <w:rFonts w:eastAsia="Times New Roman" w:cs="Times New Roman"/>
      <w:b/>
    </w:rPr>
  </w:style>
  <w:style w:type="character" w:styleId="Strong">
    <w:name w:val="Strong"/>
    <w:basedOn w:val="DefaultParagraphFont"/>
    <w:uiPriority w:val="22"/>
    <w:qFormat/>
    <w:rsid w:val="0037474D"/>
    <w:rPr>
      <w:b/>
      <w:bCs/>
    </w:rPr>
  </w:style>
  <w:style w:type="character" w:customStyle="1" w:styleId="apple-converted-space">
    <w:name w:val="apple-converted-space"/>
    <w:basedOn w:val="DefaultParagraphFont"/>
    <w:rsid w:val="00BD14E0"/>
  </w:style>
  <w:style w:type="paragraph" w:styleId="BodyText2">
    <w:name w:val="Body Text 2"/>
    <w:basedOn w:val="Normal"/>
    <w:link w:val="BodyText2Char"/>
    <w:rsid w:val="00AA6AAC"/>
    <w:pPr>
      <w:spacing w:before="0" w:line="480" w:lineRule="auto"/>
    </w:pPr>
    <w:rPr>
      <w:rFonts w:ascii="Times New Roman" w:eastAsia="Times New Roman" w:hAnsi="Times New Roman" w:cs="Times New Roman"/>
      <w:sz w:val="24"/>
      <w:lang w:val="en-AU"/>
    </w:rPr>
  </w:style>
  <w:style w:type="character" w:customStyle="1" w:styleId="BodyText2Char">
    <w:name w:val="Body Text 2 Char"/>
    <w:basedOn w:val="DefaultParagraphFont"/>
    <w:link w:val="BodyText2"/>
    <w:rsid w:val="00AA6AAC"/>
    <w:rPr>
      <w:rFonts w:ascii="Times New Roman" w:eastAsia="Times New Roman" w:hAnsi="Times New Roman" w:cs="Times New Roman"/>
      <w:sz w:val="24"/>
      <w:szCs w:val="20"/>
      <w:lang w:val="en-AU"/>
    </w:rPr>
  </w:style>
  <w:style w:type="paragraph" w:customStyle="1" w:styleId="OutlineHeading">
    <w:name w:val="Outline Heading"/>
    <w:basedOn w:val="Normal"/>
    <w:rsid w:val="00216BBE"/>
    <w:pPr>
      <w:spacing w:before="0" w:line="240" w:lineRule="auto"/>
      <w:jc w:val="both"/>
    </w:pPr>
    <w:rPr>
      <w:rFonts w:ascii="Arial" w:eastAsia="Times New Roman" w:hAnsi="Arial"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40660">
      <w:bodyDiv w:val="1"/>
      <w:marLeft w:val="0"/>
      <w:marRight w:val="0"/>
      <w:marTop w:val="0"/>
      <w:marBottom w:val="0"/>
      <w:divBdr>
        <w:top w:val="none" w:sz="0" w:space="0" w:color="auto"/>
        <w:left w:val="none" w:sz="0" w:space="0" w:color="auto"/>
        <w:bottom w:val="none" w:sz="0" w:space="0" w:color="auto"/>
        <w:right w:val="none" w:sz="0" w:space="0" w:color="auto"/>
      </w:divBdr>
    </w:div>
    <w:div w:id="244581522">
      <w:bodyDiv w:val="1"/>
      <w:marLeft w:val="0"/>
      <w:marRight w:val="0"/>
      <w:marTop w:val="0"/>
      <w:marBottom w:val="0"/>
      <w:divBdr>
        <w:top w:val="none" w:sz="0" w:space="0" w:color="auto"/>
        <w:left w:val="none" w:sz="0" w:space="0" w:color="auto"/>
        <w:bottom w:val="none" w:sz="0" w:space="0" w:color="auto"/>
        <w:right w:val="none" w:sz="0" w:space="0" w:color="auto"/>
      </w:divBdr>
    </w:div>
    <w:div w:id="271790496">
      <w:bodyDiv w:val="1"/>
      <w:marLeft w:val="0"/>
      <w:marRight w:val="0"/>
      <w:marTop w:val="0"/>
      <w:marBottom w:val="0"/>
      <w:divBdr>
        <w:top w:val="none" w:sz="0" w:space="0" w:color="auto"/>
        <w:left w:val="none" w:sz="0" w:space="0" w:color="auto"/>
        <w:bottom w:val="none" w:sz="0" w:space="0" w:color="auto"/>
        <w:right w:val="none" w:sz="0" w:space="0" w:color="auto"/>
      </w:divBdr>
    </w:div>
    <w:div w:id="1169514706">
      <w:bodyDiv w:val="1"/>
      <w:marLeft w:val="0"/>
      <w:marRight w:val="0"/>
      <w:marTop w:val="0"/>
      <w:marBottom w:val="0"/>
      <w:divBdr>
        <w:top w:val="none" w:sz="0" w:space="0" w:color="auto"/>
        <w:left w:val="none" w:sz="0" w:space="0" w:color="auto"/>
        <w:bottom w:val="none" w:sz="0" w:space="0" w:color="auto"/>
        <w:right w:val="none" w:sz="0" w:space="0" w:color="auto"/>
      </w:divBdr>
    </w:div>
    <w:div w:id="1251355131">
      <w:bodyDiv w:val="1"/>
      <w:marLeft w:val="0"/>
      <w:marRight w:val="0"/>
      <w:marTop w:val="0"/>
      <w:marBottom w:val="0"/>
      <w:divBdr>
        <w:top w:val="none" w:sz="0" w:space="0" w:color="auto"/>
        <w:left w:val="none" w:sz="0" w:space="0" w:color="auto"/>
        <w:bottom w:val="none" w:sz="0" w:space="0" w:color="auto"/>
        <w:right w:val="none" w:sz="0" w:space="0" w:color="auto"/>
      </w:divBdr>
    </w:div>
    <w:div w:id="1255434125">
      <w:bodyDiv w:val="1"/>
      <w:marLeft w:val="0"/>
      <w:marRight w:val="0"/>
      <w:marTop w:val="0"/>
      <w:marBottom w:val="0"/>
      <w:divBdr>
        <w:top w:val="none" w:sz="0" w:space="0" w:color="auto"/>
        <w:left w:val="none" w:sz="0" w:space="0" w:color="auto"/>
        <w:bottom w:val="none" w:sz="0" w:space="0" w:color="auto"/>
        <w:right w:val="none" w:sz="0" w:space="0" w:color="auto"/>
      </w:divBdr>
    </w:div>
    <w:div w:id="1354112715">
      <w:bodyDiv w:val="1"/>
      <w:marLeft w:val="0"/>
      <w:marRight w:val="0"/>
      <w:marTop w:val="0"/>
      <w:marBottom w:val="0"/>
      <w:divBdr>
        <w:top w:val="none" w:sz="0" w:space="0" w:color="auto"/>
        <w:left w:val="none" w:sz="0" w:space="0" w:color="auto"/>
        <w:bottom w:val="none" w:sz="0" w:space="0" w:color="auto"/>
        <w:right w:val="none" w:sz="0" w:space="0" w:color="auto"/>
      </w:divBdr>
    </w:div>
    <w:div w:id="1425345806">
      <w:bodyDiv w:val="1"/>
      <w:marLeft w:val="0"/>
      <w:marRight w:val="0"/>
      <w:marTop w:val="0"/>
      <w:marBottom w:val="0"/>
      <w:divBdr>
        <w:top w:val="none" w:sz="0" w:space="0" w:color="auto"/>
        <w:left w:val="none" w:sz="0" w:space="0" w:color="auto"/>
        <w:bottom w:val="none" w:sz="0" w:space="0" w:color="auto"/>
        <w:right w:val="none" w:sz="0" w:space="0" w:color="auto"/>
      </w:divBdr>
    </w:div>
    <w:div w:id="2005745171">
      <w:bodyDiv w:val="1"/>
      <w:marLeft w:val="0"/>
      <w:marRight w:val="0"/>
      <w:marTop w:val="0"/>
      <w:marBottom w:val="0"/>
      <w:divBdr>
        <w:top w:val="none" w:sz="0" w:space="0" w:color="auto"/>
        <w:left w:val="none" w:sz="0" w:space="0" w:color="auto"/>
        <w:bottom w:val="none" w:sz="0" w:space="0" w:color="auto"/>
        <w:right w:val="none" w:sz="0" w:space="0" w:color="auto"/>
      </w:divBdr>
    </w:div>
    <w:div w:id="203603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yers@auckland.ac.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qual.auckland.ac.nz" TargetMode="External"/><Relationship Id="rId4" Type="http://schemas.openxmlformats.org/officeDocument/2006/relationships/settings" Target="settings.xml"/><Relationship Id="rId9" Type="http://schemas.openxmlformats.org/officeDocument/2006/relationships/hyperlink" Target="https://unidirectory.auckland.ac.nz/people/profile/m-mye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30125-2913-4F58-905B-28C315A17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Auckland</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Petteena McOnie</dc:creator>
  <cp:lastModifiedBy>Michael Myers</cp:lastModifiedBy>
  <cp:revision>7</cp:revision>
  <cp:lastPrinted>2017-10-25T00:40:00Z</cp:lastPrinted>
  <dcterms:created xsi:type="dcterms:W3CDTF">2017-11-30T00:34:00Z</dcterms:created>
  <dcterms:modified xsi:type="dcterms:W3CDTF">2017-12-04T01:17:00Z</dcterms:modified>
</cp:coreProperties>
</file>